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56"/>
        <w:gridCol w:w="6006"/>
      </w:tblGrid>
      <w:tr w:rsidR="003E2A2B" w:rsidRPr="00833144" w:rsidTr="00F7538E">
        <w:tc>
          <w:tcPr>
            <w:tcW w:w="3056" w:type="dxa"/>
          </w:tcPr>
          <w:p w:rsidR="003E2A2B" w:rsidRDefault="003E2A2B" w:rsidP="00833144">
            <w:pPr>
              <w:jc w:val="center"/>
              <w:rPr>
                <w:rFonts w:ascii="Garamond" w:hAnsi="Garamond" w:cs="Arial"/>
              </w:rPr>
            </w:pPr>
          </w:p>
          <w:p w:rsidR="005E1E6E" w:rsidRPr="00833144" w:rsidRDefault="00637688" w:rsidP="00833144">
            <w:pPr>
              <w:jc w:val="center"/>
              <w:rPr>
                <w:rFonts w:ascii="Garamond" w:hAnsi="Garamond" w:cs="Arial"/>
              </w:rPr>
            </w:pPr>
            <w:r>
              <w:rPr>
                <w:noProof/>
              </w:rPr>
              <w:drawing>
                <wp:inline distT="0" distB="0" distL="0" distR="0">
                  <wp:extent cx="1605600" cy="881300"/>
                  <wp:effectExtent l="0" t="0" r="0" b="0"/>
                  <wp:docPr id="1" name="Image 1" descr="Logo MDPH carre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DPH carre ble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25310" cy="892119"/>
                          </a:xfrm>
                          <a:prstGeom prst="rect">
                            <a:avLst/>
                          </a:prstGeom>
                          <a:noFill/>
                          <a:ln>
                            <a:noFill/>
                          </a:ln>
                        </pic:spPr>
                      </pic:pic>
                    </a:graphicData>
                  </a:graphic>
                </wp:inline>
              </w:drawing>
            </w:r>
          </w:p>
        </w:tc>
        <w:tc>
          <w:tcPr>
            <w:tcW w:w="6006" w:type="dxa"/>
            <w:vAlign w:val="center"/>
          </w:tcPr>
          <w:p w:rsidR="00637688" w:rsidRDefault="00637688" w:rsidP="004C79A2">
            <w:pPr>
              <w:jc w:val="center"/>
              <w:rPr>
                <w:rFonts w:ascii="Garamond" w:hAnsi="Garamond" w:cs="Arial"/>
                <w:b/>
                <w:sz w:val="32"/>
                <w:szCs w:val="32"/>
              </w:rPr>
            </w:pPr>
          </w:p>
          <w:p w:rsidR="003E2A2B" w:rsidRPr="00833144" w:rsidRDefault="003E2A2B" w:rsidP="004C79A2">
            <w:pPr>
              <w:jc w:val="center"/>
              <w:rPr>
                <w:rFonts w:ascii="Garamond" w:hAnsi="Garamond" w:cs="Arial"/>
                <w:b/>
                <w:sz w:val="32"/>
                <w:szCs w:val="32"/>
              </w:rPr>
            </w:pPr>
            <w:r w:rsidRPr="00833144">
              <w:rPr>
                <w:rFonts w:ascii="Garamond" w:hAnsi="Garamond" w:cs="Arial"/>
                <w:b/>
                <w:sz w:val="32"/>
                <w:szCs w:val="32"/>
              </w:rPr>
              <w:t>FICHE DE POSTE</w:t>
            </w:r>
          </w:p>
          <w:p w:rsidR="003E2A2B" w:rsidRPr="00833144" w:rsidRDefault="003E2A2B" w:rsidP="004C79A2">
            <w:pPr>
              <w:jc w:val="center"/>
              <w:rPr>
                <w:rFonts w:ascii="Garamond" w:hAnsi="Garamond" w:cs="Arial"/>
                <w:b/>
                <w:sz w:val="22"/>
                <w:szCs w:val="22"/>
              </w:rPr>
            </w:pPr>
          </w:p>
          <w:p w:rsidR="001E7C3E" w:rsidRDefault="001E7C3E" w:rsidP="00637688">
            <w:pPr>
              <w:pStyle w:val="Default"/>
              <w:jc w:val="center"/>
              <w:rPr>
                <w:rFonts w:ascii="Garamond" w:hAnsi="Garamond" w:cs="Arial"/>
                <w:b/>
                <w:color w:val="auto"/>
                <w:sz w:val="36"/>
                <w:szCs w:val="36"/>
              </w:rPr>
            </w:pPr>
            <w:r>
              <w:rPr>
                <w:rFonts w:ascii="Garamond" w:hAnsi="Garamond" w:cs="Arial"/>
                <w:b/>
                <w:color w:val="auto"/>
                <w:sz w:val="36"/>
                <w:szCs w:val="36"/>
              </w:rPr>
              <w:t>Chef du service</w:t>
            </w:r>
          </w:p>
          <w:p w:rsidR="00D22903" w:rsidRPr="00637688" w:rsidRDefault="00637688" w:rsidP="00637688">
            <w:pPr>
              <w:pStyle w:val="Default"/>
              <w:jc w:val="center"/>
              <w:rPr>
                <w:rFonts w:ascii="Garamond" w:hAnsi="Garamond" w:cs="Arial"/>
                <w:b/>
                <w:color w:val="auto"/>
                <w:sz w:val="36"/>
                <w:szCs w:val="36"/>
              </w:rPr>
            </w:pPr>
            <w:proofErr w:type="gramStart"/>
            <w:r>
              <w:rPr>
                <w:rFonts w:ascii="Garamond" w:hAnsi="Garamond" w:cs="Arial"/>
                <w:b/>
                <w:color w:val="auto"/>
                <w:sz w:val="36"/>
                <w:szCs w:val="36"/>
              </w:rPr>
              <w:t>appui</w:t>
            </w:r>
            <w:proofErr w:type="gramEnd"/>
            <w:r>
              <w:rPr>
                <w:rFonts w:ascii="Garamond" w:hAnsi="Garamond" w:cs="Arial"/>
                <w:b/>
                <w:color w:val="auto"/>
                <w:sz w:val="36"/>
                <w:szCs w:val="36"/>
              </w:rPr>
              <w:t xml:space="preserve"> et ressources</w:t>
            </w:r>
          </w:p>
          <w:p w:rsidR="00F44C2F" w:rsidRPr="008A119A" w:rsidRDefault="00C223A1" w:rsidP="00833144">
            <w:pPr>
              <w:jc w:val="center"/>
              <w:rPr>
                <w:rFonts w:ascii="Garamond" w:hAnsi="Garamond" w:cs="Arial"/>
                <w:b/>
              </w:rPr>
            </w:pPr>
            <w:r w:rsidRPr="00833144">
              <w:rPr>
                <w:rFonts w:ascii="Garamond" w:hAnsi="Garamond" w:cs="Arial"/>
                <w:b/>
                <w:sz w:val="32"/>
                <w:szCs w:val="32"/>
              </w:rPr>
              <w:br/>
            </w:r>
          </w:p>
        </w:tc>
      </w:tr>
    </w:tbl>
    <w:p w:rsidR="003851C5" w:rsidRDefault="003851C5" w:rsidP="00AD749A">
      <w:pPr>
        <w:jc w:val="both"/>
        <w:rPr>
          <w:rFonts w:ascii="Garamond" w:hAnsi="Garamond" w:cs="Arial"/>
          <w:sz w:val="20"/>
          <w:szCs w:val="20"/>
        </w:rPr>
      </w:pPr>
    </w:p>
    <w:p w:rsidR="00D22903" w:rsidRPr="00833144" w:rsidRDefault="00D22903" w:rsidP="001E7C3E">
      <w:pPr>
        <w:jc w:val="both"/>
        <w:rPr>
          <w:rFonts w:ascii="Garamond" w:hAnsi="Garamond" w:cs="Arial"/>
          <w:sz w:val="20"/>
          <w:szCs w:val="20"/>
        </w:rPr>
      </w:pPr>
    </w:p>
    <w:tbl>
      <w:tblPr>
        <w:tblW w:w="0" w:type="auto"/>
        <w:tblBorders>
          <w:right w:val="single" w:sz="2" w:space="0" w:color="auto"/>
        </w:tblBorders>
        <w:tblLook w:val="01E0" w:firstRow="1" w:lastRow="1" w:firstColumn="1" w:lastColumn="1" w:noHBand="0" w:noVBand="0"/>
      </w:tblPr>
      <w:tblGrid>
        <w:gridCol w:w="9062"/>
      </w:tblGrid>
      <w:tr w:rsidR="00D22903" w:rsidRPr="001E7C3E" w:rsidTr="001E7C3E">
        <w:tc>
          <w:tcPr>
            <w:tcW w:w="9062" w:type="dxa"/>
          </w:tcPr>
          <w:p w:rsidR="005935B3" w:rsidRPr="001E7C3E" w:rsidRDefault="00D22903" w:rsidP="001E7C3E">
            <w:pPr>
              <w:pBdr>
                <w:top w:val="single" w:sz="4" w:space="1" w:color="auto"/>
                <w:left w:val="single" w:sz="4" w:space="4" w:color="auto"/>
                <w:bottom w:val="single" w:sz="4" w:space="1" w:color="auto"/>
                <w:right w:val="single" w:sz="4" w:space="4" w:color="auto"/>
              </w:pBdr>
              <w:jc w:val="both"/>
              <w:rPr>
                <w:rFonts w:ascii="Garamond" w:hAnsi="Garamond" w:cs="Arial"/>
              </w:rPr>
            </w:pPr>
            <w:r w:rsidRPr="001E7C3E">
              <w:rPr>
                <w:rFonts w:ascii="Garamond" w:hAnsi="Garamond" w:cs="Arial"/>
              </w:rPr>
              <w:t xml:space="preserve">Catégorie : </w:t>
            </w:r>
            <w:r w:rsidR="00637688" w:rsidRPr="001E7C3E">
              <w:rPr>
                <w:rFonts w:ascii="Garamond" w:hAnsi="Garamond" w:cs="Arial"/>
              </w:rPr>
              <w:t>A (filière administrative)</w:t>
            </w:r>
          </w:p>
          <w:p w:rsidR="00D22903" w:rsidRPr="001E7C3E" w:rsidRDefault="00D22903" w:rsidP="001E7C3E">
            <w:pPr>
              <w:pBdr>
                <w:top w:val="single" w:sz="4" w:space="1" w:color="auto"/>
                <w:left w:val="single" w:sz="4" w:space="4" w:color="auto"/>
                <w:bottom w:val="single" w:sz="4" w:space="1" w:color="auto"/>
                <w:right w:val="single" w:sz="4" w:space="4" w:color="auto"/>
              </w:pBdr>
              <w:jc w:val="both"/>
              <w:rPr>
                <w:rFonts w:ascii="Garamond" w:hAnsi="Garamond" w:cs="Arial"/>
              </w:rPr>
            </w:pPr>
            <w:r w:rsidRPr="001E7C3E">
              <w:rPr>
                <w:rFonts w:ascii="Garamond" w:hAnsi="Garamond" w:cs="Arial"/>
              </w:rPr>
              <w:t>Rattachement hiérarchique : le poste est placé sous l’autorité directe d</w:t>
            </w:r>
            <w:r w:rsidR="00637688" w:rsidRPr="001E7C3E">
              <w:rPr>
                <w:rFonts w:ascii="Garamond" w:hAnsi="Garamond" w:cs="Arial"/>
              </w:rPr>
              <w:t>u Directeur</w:t>
            </w:r>
          </w:p>
          <w:p w:rsidR="00D22903" w:rsidRPr="001E7C3E" w:rsidRDefault="00D22903" w:rsidP="001E7C3E">
            <w:pPr>
              <w:pBdr>
                <w:top w:val="single" w:sz="4" w:space="1" w:color="auto"/>
                <w:left w:val="single" w:sz="4" w:space="4" w:color="auto"/>
                <w:bottom w:val="single" w:sz="4" w:space="1" w:color="auto"/>
                <w:right w:val="single" w:sz="4" w:space="4" w:color="auto"/>
              </w:pBdr>
              <w:jc w:val="both"/>
              <w:rPr>
                <w:rFonts w:ascii="Garamond" w:hAnsi="Garamond" w:cs="Arial"/>
              </w:rPr>
            </w:pPr>
            <w:r w:rsidRPr="001E7C3E">
              <w:rPr>
                <w:rFonts w:ascii="Garamond" w:hAnsi="Garamond" w:cs="Arial"/>
              </w:rPr>
              <w:t>Localisation : Siège MDPH</w:t>
            </w:r>
            <w:r w:rsidRPr="001E7C3E">
              <w:rPr>
                <w:rFonts w:ascii="Garamond" w:hAnsi="Garamond" w:cs="Arial"/>
              </w:rPr>
              <w:tab/>
            </w:r>
          </w:p>
          <w:p w:rsidR="00D22903" w:rsidRDefault="00D22903" w:rsidP="001E7C3E">
            <w:pPr>
              <w:pBdr>
                <w:top w:val="single" w:sz="4" w:space="1" w:color="auto"/>
                <w:left w:val="single" w:sz="4" w:space="4" w:color="auto"/>
                <w:bottom w:val="single" w:sz="4" w:space="1" w:color="auto"/>
                <w:right w:val="single" w:sz="4" w:space="4" w:color="auto"/>
              </w:pBdr>
              <w:jc w:val="both"/>
              <w:rPr>
                <w:rFonts w:ascii="Garamond" w:hAnsi="Garamond" w:cs="Arial"/>
              </w:rPr>
            </w:pPr>
            <w:r w:rsidRPr="001E7C3E">
              <w:rPr>
                <w:rFonts w:ascii="Garamond" w:hAnsi="Garamond" w:cs="Arial"/>
              </w:rPr>
              <w:t>Nombre de poste : 1</w:t>
            </w:r>
          </w:p>
          <w:p w:rsidR="001E7C3E" w:rsidRPr="001E7C3E" w:rsidRDefault="001E7C3E" w:rsidP="001E7C3E">
            <w:pPr>
              <w:pBdr>
                <w:top w:val="single" w:sz="4" w:space="1" w:color="auto"/>
                <w:left w:val="single" w:sz="4" w:space="4" w:color="auto"/>
                <w:bottom w:val="single" w:sz="4" w:space="1" w:color="auto"/>
                <w:right w:val="single" w:sz="4" w:space="4" w:color="auto"/>
              </w:pBdr>
              <w:jc w:val="both"/>
              <w:rPr>
                <w:rFonts w:ascii="Garamond" w:hAnsi="Garamond" w:cs="Arial"/>
              </w:rPr>
            </w:pPr>
            <w:r>
              <w:rPr>
                <w:rFonts w:ascii="Garamond" w:hAnsi="Garamond" w:cs="Arial"/>
              </w:rPr>
              <w:t>Poste ouvert aux contractuels ou fonctionnaires par la voie du détachement</w:t>
            </w:r>
          </w:p>
        </w:tc>
      </w:tr>
    </w:tbl>
    <w:p w:rsidR="00D22903" w:rsidRPr="001E7C3E" w:rsidRDefault="00D22903" w:rsidP="001E7C3E">
      <w:pPr>
        <w:jc w:val="both"/>
        <w:rPr>
          <w:rFonts w:ascii="Garamond" w:hAnsi="Garamond" w:cs="Arial"/>
          <w:sz w:val="20"/>
          <w:szCs w:val="20"/>
        </w:rPr>
      </w:pPr>
    </w:p>
    <w:tbl>
      <w:tblPr>
        <w:tblStyle w:val="Grilledutableau"/>
        <w:tblW w:w="0" w:type="auto"/>
        <w:tblLook w:val="04A0" w:firstRow="1" w:lastRow="0" w:firstColumn="1" w:lastColumn="0" w:noHBand="0" w:noVBand="1"/>
      </w:tblPr>
      <w:tblGrid>
        <w:gridCol w:w="9062"/>
      </w:tblGrid>
      <w:tr w:rsidR="003851C5" w:rsidRPr="001E7C3E" w:rsidTr="005E1E6E">
        <w:tc>
          <w:tcPr>
            <w:tcW w:w="9062" w:type="dxa"/>
          </w:tcPr>
          <w:p w:rsidR="003851C5" w:rsidRPr="001E7C3E" w:rsidRDefault="003851C5" w:rsidP="001E7C3E">
            <w:pPr>
              <w:pStyle w:val="Default"/>
              <w:jc w:val="both"/>
              <w:rPr>
                <w:rFonts w:ascii="Garamond" w:hAnsi="Garamond" w:cs="Arial"/>
                <w:b/>
                <w:color w:val="auto"/>
              </w:rPr>
            </w:pPr>
            <w:r w:rsidRPr="001E7C3E">
              <w:rPr>
                <w:rFonts w:ascii="Garamond" w:hAnsi="Garamond" w:cs="Arial"/>
                <w:b/>
                <w:color w:val="auto"/>
              </w:rPr>
              <w:t>CONTEXTE</w:t>
            </w:r>
          </w:p>
          <w:p w:rsidR="003851C5" w:rsidRPr="001E7C3E" w:rsidRDefault="003851C5" w:rsidP="001E7C3E">
            <w:pPr>
              <w:pStyle w:val="Default"/>
              <w:jc w:val="both"/>
              <w:rPr>
                <w:rFonts w:ascii="Garamond" w:hAnsi="Garamond" w:cs="Arial"/>
                <w:color w:val="auto"/>
              </w:rPr>
            </w:pPr>
          </w:p>
          <w:p w:rsidR="00637688" w:rsidRPr="001E7C3E" w:rsidRDefault="00637688" w:rsidP="001E7C3E">
            <w:pPr>
              <w:jc w:val="both"/>
              <w:rPr>
                <w:rFonts w:ascii="Garamond" w:eastAsia="Calibri" w:hAnsi="Garamond" w:cs="Arial"/>
                <w:sz w:val="22"/>
                <w:szCs w:val="22"/>
                <w:lang w:eastAsia="en-US"/>
              </w:rPr>
            </w:pPr>
            <w:r w:rsidRPr="001E7C3E">
              <w:rPr>
                <w:rFonts w:ascii="Garamond" w:eastAsia="Calibri" w:hAnsi="Garamond" w:cs="Arial"/>
                <w:sz w:val="22"/>
                <w:szCs w:val="22"/>
                <w:lang w:eastAsia="en-US"/>
              </w:rPr>
              <w:t>La Maison Départementale des Personnes Handicapées offre un accès unique aux droits et prestations ainsi qu’à toutes les possibilités d’appui dans l’accès à la formation, à l’emploi et à l’orientation vers les établissements et services, et doit faciliter les démarches des personnes handicapées et de leur famille.</w:t>
            </w:r>
          </w:p>
          <w:p w:rsidR="00637688" w:rsidRPr="001E7C3E" w:rsidRDefault="00637688" w:rsidP="001E7C3E">
            <w:pPr>
              <w:jc w:val="both"/>
              <w:rPr>
                <w:rFonts w:ascii="Garamond" w:eastAsia="Calibri" w:hAnsi="Garamond" w:cs="Arial"/>
                <w:sz w:val="22"/>
                <w:szCs w:val="22"/>
                <w:lang w:eastAsia="en-US"/>
              </w:rPr>
            </w:pPr>
            <w:r w:rsidRPr="001E7C3E">
              <w:rPr>
                <w:rFonts w:ascii="Garamond" w:eastAsia="Calibri" w:hAnsi="Garamond" w:cs="Arial"/>
                <w:sz w:val="22"/>
                <w:szCs w:val="22"/>
                <w:lang w:eastAsia="en-US"/>
              </w:rPr>
              <w:t>A ce titre, elle instruit, dans les conditions de délais et d’éligibilité définies par la réglementation, toutes les demandes d’orientation ou de prestation qui lui sont soumises (environ 50 000 dossiers sont déposés et traités chaque année) et engage, avec ses partenaires institutionnels et associatifs, les actions favorisant l’information, l’orientation, l’accompagnement effectif et l’inclusion des personnes en situation de handicap.</w:t>
            </w:r>
          </w:p>
          <w:p w:rsidR="00637688" w:rsidRPr="001E7C3E" w:rsidRDefault="00637688" w:rsidP="001E7C3E">
            <w:pPr>
              <w:jc w:val="both"/>
              <w:rPr>
                <w:rFonts w:ascii="Garamond" w:eastAsia="Calibri" w:hAnsi="Garamond" w:cs="Arial"/>
                <w:sz w:val="22"/>
                <w:szCs w:val="22"/>
                <w:lang w:eastAsia="en-US"/>
              </w:rPr>
            </w:pPr>
            <w:r w:rsidRPr="001E7C3E">
              <w:rPr>
                <w:rFonts w:ascii="Garamond" w:eastAsia="Calibri" w:hAnsi="Garamond" w:cs="Arial"/>
                <w:sz w:val="22"/>
                <w:szCs w:val="22"/>
                <w:lang w:eastAsia="en-US"/>
              </w:rPr>
              <w:t>La MDPH est dirigée par son directeur, interlocuteur privilégié du Président de la MDPH et membre du comité de direction du Pôle des Solidarités du Département du Pas de Calais. Le directeur est appuyé par une directrice adjointe.</w:t>
            </w:r>
          </w:p>
          <w:p w:rsidR="00637688" w:rsidRPr="001E7C3E" w:rsidRDefault="00637688" w:rsidP="001E7C3E">
            <w:pPr>
              <w:jc w:val="both"/>
              <w:rPr>
                <w:rFonts w:ascii="Garamond" w:eastAsia="Calibri" w:hAnsi="Garamond" w:cs="Arial"/>
                <w:sz w:val="22"/>
                <w:szCs w:val="22"/>
                <w:lang w:eastAsia="en-US"/>
              </w:rPr>
            </w:pPr>
            <w:r w:rsidRPr="001E7C3E">
              <w:rPr>
                <w:rFonts w:ascii="Garamond" w:eastAsia="Calibri" w:hAnsi="Garamond" w:cs="Arial"/>
                <w:sz w:val="22"/>
                <w:szCs w:val="22"/>
                <w:lang w:eastAsia="en-US"/>
              </w:rPr>
              <w:t>La MDPH, composée d’une centaine d’agents, est organisée en 6 services :</w:t>
            </w:r>
          </w:p>
          <w:p w:rsidR="00637688" w:rsidRPr="001E7C3E" w:rsidRDefault="00637688" w:rsidP="001E7C3E">
            <w:pPr>
              <w:numPr>
                <w:ilvl w:val="0"/>
                <w:numId w:val="10"/>
              </w:numPr>
              <w:jc w:val="both"/>
              <w:rPr>
                <w:rFonts w:ascii="Garamond" w:eastAsia="Calibri" w:hAnsi="Garamond" w:cs="Arial"/>
                <w:sz w:val="22"/>
                <w:szCs w:val="22"/>
                <w:lang w:eastAsia="en-US"/>
              </w:rPr>
            </w:pPr>
            <w:r w:rsidRPr="001E7C3E">
              <w:rPr>
                <w:rFonts w:ascii="Garamond" w:eastAsia="Calibri" w:hAnsi="Garamond" w:cs="Arial"/>
                <w:sz w:val="22"/>
                <w:szCs w:val="22"/>
                <w:lang w:eastAsia="en-US"/>
              </w:rPr>
              <w:t>Accueil et Accès aux droits</w:t>
            </w:r>
          </w:p>
          <w:p w:rsidR="00637688" w:rsidRPr="001E7C3E" w:rsidRDefault="00637688" w:rsidP="001E7C3E">
            <w:pPr>
              <w:numPr>
                <w:ilvl w:val="0"/>
                <w:numId w:val="10"/>
              </w:numPr>
              <w:jc w:val="both"/>
              <w:rPr>
                <w:rFonts w:ascii="Garamond" w:eastAsia="Calibri" w:hAnsi="Garamond" w:cs="Arial"/>
                <w:sz w:val="22"/>
                <w:szCs w:val="22"/>
                <w:lang w:eastAsia="en-US"/>
              </w:rPr>
            </w:pPr>
            <w:r w:rsidRPr="001E7C3E">
              <w:rPr>
                <w:rFonts w:ascii="Garamond" w:eastAsia="Calibri" w:hAnsi="Garamond" w:cs="Arial"/>
                <w:sz w:val="22"/>
                <w:szCs w:val="22"/>
                <w:lang w:eastAsia="en-US"/>
              </w:rPr>
              <w:t>Evaluation</w:t>
            </w:r>
          </w:p>
          <w:p w:rsidR="00637688" w:rsidRPr="001E7C3E" w:rsidRDefault="00637688" w:rsidP="001E7C3E">
            <w:pPr>
              <w:numPr>
                <w:ilvl w:val="0"/>
                <w:numId w:val="10"/>
              </w:numPr>
              <w:jc w:val="both"/>
              <w:rPr>
                <w:rFonts w:ascii="Garamond" w:eastAsia="Calibri" w:hAnsi="Garamond" w:cs="Arial"/>
                <w:sz w:val="22"/>
                <w:szCs w:val="22"/>
                <w:lang w:eastAsia="en-US"/>
              </w:rPr>
            </w:pPr>
            <w:r w:rsidRPr="001E7C3E">
              <w:rPr>
                <w:rFonts w:ascii="Garamond" w:eastAsia="Calibri" w:hAnsi="Garamond" w:cs="Arial"/>
                <w:sz w:val="22"/>
                <w:szCs w:val="22"/>
                <w:lang w:eastAsia="en-US"/>
              </w:rPr>
              <w:t>Décisions et qualité</w:t>
            </w:r>
          </w:p>
          <w:p w:rsidR="00637688" w:rsidRPr="001E7C3E" w:rsidRDefault="00637688" w:rsidP="001E7C3E">
            <w:pPr>
              <w:numPr>
                <w:ilvl w:val="0"/>
                <w:numId w:val="10"/>
              </w:numPr>
              <w:jc w:val="both"/>
              <w:rPr>
                <w:rFonts w:ascii="Garamond" w:eastAsia="Calibri" w:hAnsi="Garamond" w:cs="Arial"/>
                <w:sz w:val="22"/>
                <w:szCs w:val="22"/>
                <w:lang w:eastAsia="en-US"/>
              </w:rPr>
            </w:pPr>
            <w:r w:rsidRPr="001E7C3E">
              <w:rPr>
                <w:rFonts w:ascii="Garamond" w:eastAsia="Calibri" w:hAnsi="Garamond" w:cs="Arial"/>
                <w:sz w:val="22"/>
                <w:szCs w:val="22"/>
                <w:lang w:eastAsia="en-US"/>
              </w:rPr>
              <w:t>Accompagnement</w:t>
            </w:r>
          </w:p>
          <w:p w:rsidR="00637688" w:rsidRPr="001E7C3E" w:rsidRDefault="00637688" w:rsidP="001E7C3E">
            <w:pPr>
              <w:numPr>
                <w:ilvl w:val="0"/>
                <w:numId w:val="10"/>
              </w:numPr>
              <w:jc w:val="both"/>
              <w:rPr>
                <w:rFonts w:ascii="Garamond" w:eastAsia="Calibri" w:hAnsi="Garamond" w:cs="Arial"/>
                <w:sz w:val="22"/>
                <w:szCs w:val="22"/>
                <w:lang w:eastAsia="en-US"/>
              </w:rPr>
            </w:pPr>
            <w:r w:rsidRPr="001E7C3E">
              <w:rPr>
                <w:rFonts w:ascii="Garamond" w:eastAsia="Calibri" w:hAnsi="Garamond" w:cs="Arial"/>
                <w:sz w:val="22"/>
                <w:szCs w:val="22"/>
                <w:lang w:eastAsia="en-US"/>
              </w:rPr>
              <w:t>Systèmes d’information et statistiques</w:t>
            </w:r>
          </w:p>
          <w:p w:rsidR="00B23F87" w:rsidRPr="001E7C3E" w:rsidRDefault="00637688" w:rsidP="001E7C3E">
            <w:pPr>
              <w:numPr>
                <w:ilvl w:val="0"/>
                <w:numId w:val="10"/>
              </w:numPr>
              <w:jc w:val="both"/>
              <w:rPr>
                <w:rFonts w:ascii="Garamond" w:eastAsia="Calibri" w:hAnsi="Garamond" w:cs="Arial"/>
                <w:sz w:val="22"/>
                <w:szCs w:val="22"/>
                <w:lang w:eastAsia="en-US"/>
              </w:rPr>
            </w:pPr>
            <w:r w:rsidRPr="001E7C3E">
              <w:rPr>
                <w:rFonts w:ascii="Garamond" w:eastAsia="Calibri" w:hAnsi="Garamond" w:cs="Arial"/>
                <w:sz w:val="22"/>
                <w:szCs w:val="22"/>
                <w:lang w:eastAsia="en-US"/>
              </w:rPr>
              <w:t>Appui et Ressources</w:t>
            </w:r>
          </w:p>
          <w:p w:rsidR="001E7C3E" w:rsidRDefault="001E7C3E" w:rsidP="001E7C3E">
            <w:pPr>
              <w:pStyle w:val="Titre1"/>
              <w:jc w:val="both"/>
              <w:rPr>
                <w:rFonts w:ascii="Garamond" w:eastAsia="Calibri" w:hAnsi="Garamond" w:cs="Arial"/>
                <w:sz w:val="22"/>
                <w:szCs w:val="22"/>
                <w:lang w:eastAsia="en-US"/>
              </w:rPr>
            </w:pPr>
          </w:p>
          <w:p w:rsidR="00637688" w:rsidRPr="001E7C3E" w:rsidRDefault="00637688" w:rsidP="00526B83">
            <w:pPr>
              <w:pStyle w:val="Titre1"/>
              <w:jc w:val="both"/>
            </w:pPr>
            <w:r w:rsidRPr="001E7C3E">
              <w:rPr>
                <w:rFonts w:ascii="Garamond" w:eastAsia="Calibri" w:hAnsi="Garamond" w:cs="Arial"/>
                <w:sz w:val="22"/>
                <w:szCs w:val="22"/>
                <w:lang w:eastAsia="en-US"/>
              </w:rPr>
              <w:t>Le service appui et ressources</w:t>
            </w:r>
            <w:r w:rsidR="000D114C" w:rsidRPr="001E7C3E">
              <w:rPr>
                <w:rFonts w:ascii="Garamond" w:eastAsia="Calibri" w:hAnsi="Garamond" w:cs="Arial"/>
                <w:sz w:val="22"/>
                <w:szCs w:val="22"/>
                <w:lang w:eastAsia="en-US"/>
              </w:rPr>
              <w:t>, composé</w:t>
            </w:r>
            <w:r w:rsidRPr="001E7C3E">
              <w:rPr>
                <w:rFonts w:ascii="Garamond" w:eastAsia="Calibri" w:hAnsi="Garamond" w:cs="Arial"/>
                <w:sz w:val="22"/>
                <w:szCs w:val="22"/>
                <w:lang w:eastAsia="en-US"/>
              </w:rPr>
              <w:t xml:space="preserve"> d’une équipe de </w:t>
            </w:r>
            <w:r w:rsidR="000D114C" w:rsidRPr="001E7C3E">
              <w:rPr>
                <w:rFonts w:ascii="Garamond" w:eastAsia="Calibri" w:hAnsi="Garamond" w:cs="Arial"/>
                <w:sz w:val="22"/>
                <w:szCs w:val="22"/>
                <w:lang w:eastAsia="en-US"/>
              </w:rPr>
              <w:t>7</w:t>
            </w:r>
            <w:r w:rsidRPr="001E7C3E">
              <w:rPr>
                <w:rFonts w:ascii="Garamond" w:eastAsia="Calibri" w:hAnsi="Garamond" w:cs="Arial"/>
                <w:sz w:val="22"/>
                <w:szCs w:val="22"/>
                <w:lang w:eastAsia="en-US"/>
              </w:rPr>
              <w:t xml:space="preserve"> personnes (</w:t>
            </w:r>
            <w:r w:rsidR="000D114C" w:rsidRPr="001E7C3E">
              <w:rPr>
                <w:rFonts w:ascii="Garamond" w:eastAsia="Calibri" w:hAnsi="Garamond" w:cs="Arial"/>
                <w:sz w:val="22"/>
                <w:szCs w:val="22"/>
                <w:lang w:eastAsia="en-US"/>
              </w:rPr>
              <w:t>le  responsable de service, 4 agents de catégorie B et 2 agents de catégorie C)</w:t>
            </w:r>
            <w:r w:rsidR="00F7538E" w:rsidRPr="001E7C3E">
              <w:rPr>
                <w:rFonts w:ascii="Garamond" w:eastAsia="Calibri" w:hAnsi="Garamond" w:cs="Arial"/>
                <w:sz w:val="22"/>
                <w:szCs w:val="22"/>
                <w:lang w:eastAsia="en-US"/>
              </w:rPr>
              <w:t>,</w:t>
            </w:r>
            <w:r w:rsidRPr="001E7C3E">
              <w:rPr>
                <w:rFonts w:ascii="Garamond" w:eastAsia="Calibri" w:hAnsi="Garamond" w:cs="Arial"/>
                <w:sz w:val="22"/>
                <w:szCs w:val="22"/>
                <w:lang w:eastAsia="en-US"/>
              </w:rPr>
              <w:t xml:space="preserve"> est en charge </w:t>
            </w:r>
            <w:r w:rsidR="00526B83">
              <w:rPr>
                <w:rFonts w:ascii="Garamond" w:eastAsia="Calibri" w:hAnsi="Garamond" w:cs="Arial"/>
                <w:sz w:val="22"/>
                <w:szCs w:val="22"/>
                <w:lang w:eastAsia="en-US"/>
              </w:rPr>
              <w:t xml:space="preserve">de la gestion des ressources humaines, </w:t>
            </w:r>
            <w:r w:rsidRPr="001E7C3E">
              <w:rPr>
                <w:rFonts w:ascii="Garamond" w:eastAsia="Calibri" w:hAnsi="Garamond" w:cs="Arial"/>
                <w:sz w:val="22"/>
                <w:szCs w:val="22"/>
                <w:lang w:eastAsia="en-US"/>
              </w:rPr>
              <w:t>de la comptabilité</w:t>
            </w:r>
            <w:r w:rsidR="00526B83">
              <w:rPr>
                <w:rFonts w:ascii="Garamond" w:eastAsia="Calibri" w:hAnsi="Garamond" w:cs="Arial"/>
                <w:sz w:val="22"/>
                <w:szCs w:val="22"/>
                <w:lang w:eastAsia="en-US"/>
              </w:rPr>
              <w:t>,</w:t>
            </w:r>
            <w:r w:rsidRPr="001E7C3E">
              <w:rPr>
                <w:rFonts w:ascii="Garamond" w:eastAsia="Calibri" w:hAnsi="Garamond" w:cs="Arial"/>
                <w:sz w:val="22"/>
                <w:szCs w:val="22"/>
                <w:lang w:eastAsia="en-US"/>
              </w:rPr>
              <w:t xml:space="preserve"> des finances, </w:t>
            </w:r>
            <w:r w:rsidR="00526B83">
              <w:rPr>
                <w:rFonts w:ascii="Garamond" w:eastAsia="Calibri" w:hAnsi="Garamond" w:cs="Arial"/>
                <w:sz w:val="22"/>
                <w:szCs w:val="22"/>
                <w:lang w:eastAsia="en-US"/>
              </w:rPr>
              <w:t>des</w:t>
            </w:r>
            <w:r w:rsidRPr="001E7C3E">
              <w:rPr>
                <w:rFonts w:ascii="Garamond" w:eastAsia="Calibri" w:hAnsi="Garamond" w:cs="Arial"/>
                <w:sz w:val="22"/>
                <w:szCs w:val="22"/>
                <w:lang w:eastAsia="en-US"/>
              </w:rPr>
              <w:t xml:space="preserve"> moyens généraux</w:t>
            </w:r>
            <w:r w:rsidR="00526B83">
              <w:rPr>
                <w:rFonts w:ascii="Garamond" w:eastAsia="Calibri" w:hAnsi="Garamond" w:cs="Arial"/>
                <w:sz w:val="22"/>
                <w:szCs w:val="22"/>
                <w:lang w:eastAsia="en-US"/>
              </w:rPr>
              <w:t xml:space="preserve"> et du </w:t>
            </w:r>
            <w:r w:rsidR="00526B83" w:rsidRPr="001E7C3E">
              <w:rPr>
                <w:rFonts w:ascii="Garamond" w:eastAsia="Calibri" w:hAnsi="Garamond" w:cs="Arial"/>
                <w:sz w:val="22"/>
                <w:szCs w:val="22"/>
                <w:lang w:eastAsia="en-US"/>
              </w:rPr>
              <w:t>secrétariat général</w:t>
            </w:r>
            <w:r w:rsidRPr="001E7C3E">
              <w:rPr>
                <w:rFonts w:ascii="Garamond" w:eastAsia="Calibri" w:hAnsi="Garamond" w:cs="Arial"/>
                <w:sz w:val="22"/>
                <w:szCs w:val="22"/>
                <w:lang w:eastAsia="en-US"/>
              </w:rPr>
              <w:t>.</w:t>
            </w:r>
          </w:p>
        </w:tc>
      </w:tr>
    </w:tbl>
    <w:p w:rsidR="00BD4891" w:rsidRPr="001E7C3E" w:rsidRDefault="00BD4891" w:rsidP="001E7C3E">
      <w:pPr>
        <w:jc w:val="both"/>
        <w:rPr>
          <w:rFonts w:ascii="Garamond" w:hAnsi="Garamond" w:cs="Arial"/>
        </w:rPr>
      </w:pPr>
    </w:p>
    <w:tbl>
      <w:tblPr>
        <w:tblStyle w:val="Grilledutableau"/>
        <w:tblW w:w="0" w:type="auto"/>
        <w:tblLook w:val="04A0" w:firstRow="1" w:lastRow="0" w:firstColumn="1" w:lastColumn="0" w:noHBand="0" w:noVBand="1"/>
      </w:tblPr>
      <w:tblGrid>
        <w:gridCol w:w="9062"/>
      </w:tblGrid>
      <w:tr w:rsidR="00BA00E6" w:rsidTr="00BA00E6">
        <w:tc>
          <w:tcPr>
            <w:tcW w:w="9062" w:type="dxa"/>
          </w:tcPr>
          <w:p w:rsidR="00BA00E6" w:rsidRPr="001E7C3E" w:rsidRDefault="00BA00E6" w:rsidP="001E7C3E">
            <w:pPr>
              <w:jc w:val="both"/>
              <w:rPr>
                <w:rFonts w:ascii="Garamond" w:hAnsi="Garamond" w:cs="Arial"/>
                <w:b/>
              </w:rPr>
            </w:pPr>
            <w:r w:rsidRPr="001E7C3E">
              <w:rPr>
                <w:rFonts w:ascii="Garamond" w:hAnsi="Garamond" w:cs="Arial"/>
                <w:b/>
              </w:rPr>
              <w:t xml:space="preserve">MISSIONS </w:t>
            </w:r>
          </w:p>
          <w:p w:rsidR="00BA00E6" w:rsidRPr="00556059" w:rsidRDefault="00BA00E6" w:rsidP="001E7C3E">
            <w:pPr>
              <w:jc w:val="both"/>
              <w:rPr>
                <w:rFonts w:ascii="Garamond" w:hAnsi="Garamond" w:cs="Arial"/>
                <w:sz w:val="20"/>
                <w:szCs w:val="20"/>
              </w:rPr>
            </w:pPr>
          </w:p>
          <w:p w:rsidR="00637688" w:rsidRPr="001E7C3E" w:rsidRDefault="00637688" w:rsidP="001E7C3E">
            <w:pPr>
              <w:jc w:val="both"/>
              <w:rPr>
                <w:rFonts w:ascii="Garamond" w:hAnsi="Garamond" w:cs="Arial"/>
                <w:u w:val="single"/>
              </w:rPr>
            </w:pPr>
            <w:r w:rsidRPr="001E7C3E">
              <w:rPr>
                <w:rFonts w:ascii="Garamond" w:hAnsi="Garamond" w:cs="Arial"/>
                <w:u w:val="single"/>
              </w:rPr>
              <w:t>Gestion des ressources humaines</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Elaboration et suivi des cadres de gestion RH (réglementations internes, procédures, lignes directrices de gestion)</w:t>
            </w:r>
          </w:p>
          <w:p w:rsidR="00466C84" w:rsidRPr="001E7C3E" w:rsidRDefault="00466C84" w:rsidP="00556059">
            <w:pPr>
              <w:pStyle w:val="Paragraphedeliste"/>
              <w:numPr>
                <w:ilvl w:val="0"/>
                <w:numId w:val="18"/>
              </w:numPr>
              <w:spacing w:before="60" w:after="60"/>
              <w:jc w:val="both"/>
              <w:rPr>
                <w:rFonts w:ascii="Garamond" w:hAnsi="Garamond" w:cs="Arial"/>
              </w:rPr>
            </w:pPr>
            <w:r w:rsidRPr="001E7C3E">
              <w:rPr>
                <w:rFonts w:ascii="Garamond" w:hAnsi="Garamond" w:cs="Arial"/>
              </w:rPr>
              <w:t>Garantie et sécurisation de l’application de la réglementation en matière de carrière des agents publics et privé de leur entrée à la MDPH à leur retraite, ainsi qu’en matière de rémunération, tout au long du processus de paie, et de temps de travail ;</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Gestion des emplois et des compétences</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Elaboration du plan de formation et responsabilité de sa mise en œuvre</w:t>
            </w:r>
          </w:p>
          <w:p w:rsidR="00466C84"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Gestion du dialogue social e</w:t>
            </w:r>
            <w:r w:rsidR="00466C84" w:rsidRPr="001E7C3E">
              <w:rPr>
                <w:rFonts w:ascii="Garamond" w:hAnsi="Garamond" w:cs="Arial"/>
              </w:rPr>
              <w:t xml:space="preserve">t des instances représentatives </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Accompagnement des agents et des services</w:t>
            </w:r>
          </w:p>
          <w:p w:rsidR="000D114C" w:rsidRPr="001E7C3E" w:rsidRDefault="00466C84" w:rsidP="00556059">
            <w:pPr>
              <w:pStyle w:val="Paragraphedeliste"/>
              <w:numPr>
                <w:ilvl w:val="0"/>
                <w:numId w:val="18"/>
              </w:numPr>
              <w:spacing w:before="60" w:after="60"/>
              <w:jc w:val="both"/>
              <w:rPr>
                <w:rFonts w:ascii="Garamond" w:hAnsi="Garamond" w:cs="Arial"/>
              </w:rPr>
            </w:pPr>
            <w:r w:rsidRPr="001E7C3E">
              <w:rPr>
                <w:rFonts w:ascii="Garamond" w:hAnsi="Garamond" w:cs="Arial"/>
              </w:rPr>
              <w:t xml:space="preserve">Pilotage de </w:t>
            </w:r>
            <w:r w:rsidR="000D114C" w:rsidRPr="001E7C3E">
              <w:rPr>
                <w:rFonts w:ascii="Garamond" w:hAnsi="Garamond" w:cs="Arial"/>
              </w:rPr>
              <w:t>la masse salariale : préparation et exécution du budget, réalisation d’études, etc.</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Gestion des recrutements</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 xml:space="preserve">Contrôle de l’établissement </w:t>
            </w:r>
            <w:r w:rsidR="001E7C3E">
              <w:rPr>
                <w:rFonts w:ascii="Garamond" w:hAnsi="Garamond" w:cs="Arial"/>
              </w:rPr>
              <w:t>des salaires</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lastRenderedPageBreak/>
              <w:t>Contrôle du suivi des avancements de grades, d’échelons et de la carrière</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 xml:space="preserve">Contrôle de la gestion des contrats et arrêtés en concertation </w:t>
            </w:r>
          </w:p>
          <w:p w:rsidR="000D114C" w:rsidRPr="001E7C3E" w:rsidRDefault="000D114C" w:rsidP="00556059">
            <w:pPr>
              <w:pStyle w:val="Paragraphedeliste"/>
              <w:numPr>
                <w:ilvl w:val="0"/>
                <w:numId w:val="18"/>
              </w:numPr>
              <w:spacing w:before="60" w:after="60"/>
              <w:jc w:val="both"/>
              <w:rPr>
                <w:rFonts w:ascii="Garamond" w:hAnsi="Garamond" w:cs="Arial"/>
              </w:rPr>
            </w:pPr>
            <w:r w:rsidRPr="001E7C3E">
              <w:rPr>
                <w:rFonts w:ascii="Garamond" w:hAnsi="Garamond" w:cs="Arial"/>
              </w:rPr>
              <w:t>Préparation des délibérations liées aux ressources humaines</w:t>
            </w:r>
          </w:p>
          <w:p w:rsidR="00466C84" w:rsidRPr="001E7C3E" w:rsidRDefault="00466C84" w:rsidP="00556059">
            <w:pPr>
              <w:pStyle w:val="Paragraphedeliste"/>
              <w:numPr>
                <w:ilvl w:val="0"/>
                <w:numId w:val="18"/>
              </w:numPr>
              <w:spacing w:before="60" w:after="60"/>
              <w:jc w:val="both"/>
              <w:rPr>
                <w:rFonts w:ascii="Garamond" w:hAnsi="Garamond" w:cs="Arial"/>
              </w:rPr>
            </w:pPr>
            <w:r w:rsidRPr="001E7C3E">
              <w:rPr>
                <w:rFonts w:ascii="Garamond" w:hAnsi="Garamond" w:cs="Arial"/>
              </w:rPr>
              <w:t>Réalis</w:t>
            </w:r>
            <w:r w:rsidR="00556059">
              <w:rPr>
                <w:rFonts w:ascii="Garamond" w:hAnsi="Garamond" w:cs="Arial"/>
              </w:rPr>
              <w:t xml:space="preserve">ation </w:t>
            </w:r>
            <w:r w:rsidRPr="001E7C3E">
              <w:rPr>
                <w:rFonts w:ascii="Garamond" w:hAnsi="Garamond" w:cs="Arial"/>
              </w:rPr>
              <w:t>de tableaux de bord, identifi</w:t>
            </w:r>
            <w:r w:rsidR="00556059">
              <w:rPr>
                <w:rFonts w:ascii="Garamond" w:hAnsi="Garamond" w:cs="Arial"/>
              </w:rPr>
              <w:t>cation</w:t>
            </w:r>
            <w:r w:rsidRPr="001E7C3E">
              <w:rPr>
                <w:rFonts w:ascii="Garamond" w:hAnsi="Garamond" w:cs="Arial"/>
              </w:rPr>
              <w:t xml:space="preserve"> </w:t>
            </w:r>
            <w:r w:rsidR="00556059">
              <w:rPr>
                <w:rFonts w:ascii="Garamond" w:hAnsi="Garamond" w:cs="Arial"/>
              </w:rPr>
              <w:t xml:space="preserve">et suivi </w:t>
            </w:r>
            <w:r w:rsidRPr="001E7C3E">
              <w:rPr>
                <w:rFonts w:ascii="Garamond" w:hAnsi="Garamond" w:cs="Arial"/>
              </w:rPr>
              <w:t>des indicateurs et suivi, produ</w:t>
            </w:r>
            <w:r w:rsidR="00556059">
              <w:rPr>
                <w:rFonts w:ascii="Garamond" w:hAnsi="Garamond" w:cs="Arial"/>
              </w:rPr>
              <w:t>ction</w:t>
            </w:r>
            <w:r w:rsidRPr="001E7C3E">
              <w:rPr>
                <w:rFonts w:ascii="Garamond" w:hAnsi="Garamond" w:cs="Arial"/>
              </w:rPr>
              <w:t xml:space="preserve"> des bilans et des statistiques</w:t>
            </w:r>
          </w:p>
          <w:p w:rsidR="001E7C3E" w:rsidRPr="001E7C3E" w:rsidRDefault="001E7C3E" w:rsidP="00556059">
            <w:pPr>
              <w:jc w:val="both"/>
              <w:rPr>
                <w:rFonts w:ascii="Garamond" w:hAnsi="Garamond" w:cs="Arial"/>
                <w:sz w:val="20"/>
                <w:szCs w:val="20"/>
                <w:u w:val="single"/>
              </w:rPr>
            </w:pPr>
          </w:p>
          <w:p w:rsidR="00637688" w:rsidRPr="001E7C3E" w:rsidRDefault="00637688" w:rsidP="00556059">
            <w:pPr>
              <w:jc w:val="both"/>
              <w:rPr>
                <w:rFonts w:ascii="Garamond" w:hAnsi="Garamond" w:cs="Arial"/>
                <w:u w:val="single"/>
              </w:rPr>
            </w:pPr>
            <w:r w:rsidRPr="001E7C3E">
              <w:rPr>
                <w:rFonts w:ascii="Garamond" w:hAnsi="Garamond" w:cs="Arial"/>
                <w:u w:val="single"/>
              </w:rPr>
              <w:t>Organis</w:t>
            </w:r>
            <w:r w:rsidR="00906271" w:rsidRPr="001E7C3E">
              <w:rPr>
                <w:rFonts w:ascii="Garamond" w:hAnsi="Garamond" w:cs="Arial"/>
                <w:u w:val="single"/>
              </w:rPr>
              <w:t>ation</w:t>
            </w:r>
            <w:r w:rsidRPr="001E7C3E">
              <w:rPr>
                <w:rFonts w:ascii="Garamond" w:hAnsi="Garamond" w:cs="Arial"/>
                <w:u w:val="single"/>
              </w:rPr>
              <w:t>, planifi</w:t>
            </w:r>
            <w:r w:rsidR="00906271" w:rsidRPr="001E7C3E">
              <w:rPr>
                <w:rFonts w:ascii="Garamond" w:hAnsi="Garamond" w:cs="Arial"/>
                <w:u w:val="single"/>
              </w:rPr>
              <w:t>cation</w:t>
            </w:r>
            <w:r w:rsidRPr="001E7C3E">
              <w:rPr>
                <w:rFonts w:ascii="Garamond" w:hAnsi="Garamond" w:cs="Arial"/>
                <w:u w:val="single"/>
              </w:rPr>
              <w:t>, prépar</w:t>
            </w:r>
            <w:r w:rsidR="00906271" w:rsidRPr="001E7C3E">
              <w:rPr>
                <w:rFonts w:ascii="Garamond" w:hAnsi="Garamond" w:cs="Arial"/>
                <w:u w:val="single"/>
              </w:rPr>
              <w:t xml:space="preserve">ation </w:t>
            </w:r>
            <w:r w:rsidRPr="001E7C3E">
              <w:rPr>
                <w:rFonts w:ascii="Garamond" w:hAnsi="Garamond" w:cs="Arial"/>
                <w:u w:val="single"/>
              </w:rPr>
              <w:t xml:space="preserve">et contrôle </w:t>
            </w:r>
            <w:r w:rsidR="00906271" w:rsidRPr="001E7C3E">
              <w:rPr>
                <w:rFonts w:ascii="Garamond" w:hAnsi="Garamond" w:cs="Arial"/>
                <w:u w:val="single"/>
              </w:rPr>
              <w:t>d</w:t>
            </w:r>
            <w:r w:rsidRPr="001E7C3E">
              <w:rPr>
                <w:rFonts w:ascii="Garamond" w:hAnsi="Garamond" w:cs="Arial"/>
                <w:u w:val="single"/>
              </w:rPr>
              <w:t>es opérations budgétaires</w:t>
            </w:r>
            <w:r w:rsidR="00466C84" w:rsidRPr="001E7C3E">
              <w:rPr>
                <w:rFonts w:ascii="Garamond" w:hAnsi="Garamond" w:cs="Arial"/>
                <w:u w:val="single"/>
              </w:rPr>
              <w:t xml:space="preserve"> et comptables</w:t>
            </w:r>
          </w:p>
          <w:p w:rsidR="00637688" w:rsidRPr="001E7C3E" w:rsidRDefault="00466C84" w:rsidP="00556059">
            <w:pPr>
              <w:pStyle w:val="Paragraphedeliste"/>
              <w:numPr>
                <w:ilvl w:val="0"/>
                <w:numId w:val="18"/>
              </w:numPr>
              <w:spacing w:before="60" w:after="60"/>
              <w:jc w:val="both"/>
              <w:rPr>
                <w:rFonts w:ascii="Garamond" w:hAnsi="Garamond" w:cs="Arial"/>
              </w:rPr>
            </w:pPr>
            <w:r w:rsidRPr="001E7C3E">
              <w:rPr>
                <w:rFonts w:ascii="Garamond" w:hAnsi="Garamond" w:cs="Arial"/>
              </w:rPr>
              <w:t>Pilotage de</w:t>
            </w:r>
            <w:r w:rsidR="00556059">
              <w:rPr>
                <w:rFonts w:ascii="Garamond" w:hAnsi="Garamond" w:cs="Arial"/>
              </w:rPr>
              <w:t>s</w:t>
            </w:r>
            <w:r w:rsidRPr="001E7C3E">
              <w:rPr>
                <w:rFonts w:ascii="Garamond" w:hAnsi="Garamond" w:cs="Arial"/>
              </w:rPr>
              <w:t xml:space="preserve"> finances : préparation du budget principal et du budget annexe FCDH, s</w:t>
            </w:r>
            <w:r w:rsidR="00637688" w:rsidRPr="001E7C3E">
              <w:rPr>
                <w:rFonts w:ascii="Garamond" w:hAnsi="Garamond" w:cs="Arial"/>
              </w:rPr>
              <w:t xml:space="preserve">uivi </w:t>
            </w:r>
            <w:r w:rsidRPr="001E7C3E">
              <w:rPr>
                <w:rFonts w:ascii="Garamond" w:hAnsi="Garamond" w:cs="Arial"/>
              </w:rPr>
              <w:t xml:space="preserve">de l’exécution </w:t>
            </w:r>
            <w:r w:rsidR="00637688" w:rsidRPr="001E7C3E">
              <w:rPr>
                <w:rFonts w:ascii="Garamond" w:hAnsi="Garamond" w:cs="Arial"/>
              </w:rPr>
              <w:t>budgétaire</w:t>
            </w:r>
            <w:r w:rsidR="00906271" w:rsidRPr="001E7C3E">
              <w:rPr>
                <w:rFonts w:ascii="Garamond" w:hAnsi="Garamond" w:cs="Arial"/>
              </w:rPr>
              <w:t xml:space="preserve"> </w:t>
            </w:r>
          </w:p>
          <w:p w:rsidR="00466C84" w:rsidRPr="001E7C3E" w:rsidRDefault="00466C84" w:rsidP="00556059">
            <w:pPr>
              <w:pStyle w:val="Paragraphedeliste"/>
              <w:numPr>
                <w:ilvl w:val="0"/>
                <w:numId w:val="18"/>
              </w:numPr>
              <w:spacing w:before="60" w:after="60"/>
              <w:jc w:val="both"/>
              <w:rPr>
                <w:rFonts w:ascii="Garamond" w:hAnsi="Garamond" w:cs="Arial"/>
              </w:rPr>
            </w:pPr>
            <w:r w:rsidRPr="001E7C3E">
              <w:rPr>
                <w:rFonts w:ascii="Garamond" w:hAnsi="Garamond" w:cs="Arial"/>
              </w:rPr>
              <w:t>Ingénierie financière : préparation et suivi des doss</w:t>
            </w:r>
            <w:r w:rsidR="00906271" w:rsidRPr="001E7C3E">
              <w:rPr>
                <w:rFonts w:ascii="Garamond" w:hAnsi="Garamond" w:cs="Arial"/>
              </w:rPr>
              <w:t>iers de demande de financement</w:t>
            </w:r>
          </w:p>
          <w:p w:rsidR="00906271" w:rsidRPr="001E7C3E" w:rsidRDefault="00906271" w:rsidP="00556059">
            <w:pPr>
              <w:pStyle w:val="Paragraphedeliste"/>
              <w:numPr>
                <w:ilvl w:val="0"/>
                <w:numId w:val="18"/>
              </w:numPr>
              <w:spacing w:before="60" w:after="60"/>
              <w:jc w:val="both"/>
              <w:rPr>
                <w:rFonts w:ascii="Garamond" w:hAnsi="Garamond" w:cs="Arial"/>
              </w:rPr>
            </w:pPr>
            <w:r w:rsidRPr="001E7C3E">
              <w:rPr>
                <w:rFonts w:ascii="Garamond" w:hAnsi="Garamond" w:cs="Arial"/>
              </w:rPr>
              <w:t>Garantie de la fiabilité de la gestion financières des budgets</w:t>
            </w:r>
          </w:p>
          <w:p w:rsidR="00466C84" w:rsidRPr="001E7C3E" w:rsidRDefault="00466C84" w:rsidP="00556059">
            <w:pPr>
              <w:pStyle w:val="Paragraphedeliste"/>
              <w:numPr>
                <w:ilvl w:val="0"/>
                <w:numId w:val="18"/>
              </w:numPr>
              <w:spacing w:before="60" w:after="60"/>
              <w:jc w:val="both"/>
              <w:rPr>
                <w:rFonts w:ascii="Garamond" w:hAnsi="Garamond" w:cs="Arial"/>
              </w:rPr>
            </w:pPr>
            <w:r w:rsidRPr="001E7C3E">
              <w:rPr>
                <w:rFonts w:ascii="Garamond" w:hAnsi="Garamond" w:cs="Arial"/>
              </w:rPr>
              <w:t>Préparation des délibérations liées aux budget</w:t>
            </w:r>
            <w:r w:rsidR="00906271" w:rsidRPr="001E7C3E">
              <w:rPr>
                <w:rFonts w:ascii="Garamond" w:hAnsi="Garamond" w:cs="Arial"/>
              </w:rPr>
              <w:t>s</w:t>
            </w:r>
          </w:p>
          <w:p w:rsidR="001E7C3E" w:rsidRPr="001E7C3E" w:rsidRDefault="001E7C3E" w:rsidP="00556059">
            <w:pPr>
              <w:spacing w:before="60" w:after="60"/>
              <w:jc w:val="both"/>
              <w:rPr>
                <w:rFonts w:ascii="Garamond" w:hAnsi="Garamond" w:cs="Arial"/>
                <w:sz w:val="20"/>
                <w:szCs w:val="20"/>
                <w:u w:val="single"/>
              </w:rPr>
            </w:pPr>
          </w:p>
          <w:p w:rsidR="00637688" w:rsidRPr="001E7C3E" w:rsidRDefault="00637688" w:rsidP="00556059">
            <w:pPr>
              <w:spacing w:before="60" w:after="60"/>
              <w:jc w:val="both"/>
              <w:rPr>
                <w:rFonts w:ascii="Arial" w:hAnsi="Arial"/>
                <w:sz w:val="20"/>
              </w:rPr>
            </w:pPr>
            <w:r w:rsidRPr="001E7C3E">
              <w:rPr>
                <w:rFonts w:ascii="Garamond" w:hAnsi="Garamond" w:cs="Arial"/>
                <w:u w:val="single"/>
              </w:rPr>
              <w:t>Organis</w:t>
            </w:r>
            <w:r w:rsidR="00816002" w:rsidRPr="001E7C3E">
              <w:rPr>
                <w:rFonts w:ascii="Garamond" w:hAnsi="Garamond" w:cs="Arial"/>
                <w:u w:val="single"/>
              </w:rPr>
              <w:t>ation</w:t>
            </w:r>
            <w:r w:rsidRPr="001E7C3E">
              <w:rPr>
                <w:rFonts w:ascii="Garamond" w:hAnsi="Garamond" w:cs="Arial"/>
                <w:u w:val="single"/>
              </w:rPr>
              <w:t xml:space="preserve"> et </w:t>
            </w:r>
            <w:r w:rsidR="00816002" w:rsidRPr="001E7C3E">
              <w:rPr>
                <w:rFonts w:ascii="Garamond" w:hAnsi="Garamond" w:cs="Arial"/>
                <w:u w:val="single"/>
              </w:rPr>
              <w:t>gestion des moyens généraux</w:t>
            </w:r>
          </w:p>
          <w:p w:rsidR="00906271" w:rsidRPr="001E7C3E" w:rsidRDefault="00906271" w:rsidP="00556059">
            <w:pPr>
              <w:pStyle w:val="Paragraphedeliste"/>
              <w:numPr>
                <w:ilvl w:val="0"/>
                <w:numId w:val="18"/>
              </w:numPr>
              <w:spacing w:before="60" w:after="60"/>
              <w:jc w:val="both"/>
              <w:rPr>
                <w:rFonts w:ascii="Garamond" w:hAnsi="Garamond" w:cs="Arial"/>
              </w:rPr>
            </w:pPr>
            <w:r w:rsidRPr="001E7C3E">
              <w:rPr>
                <w:rFonts w:ascii="Garamond" w:hAnsi="Garamond" w:cs="Arial"/>
              </w:rPr>
              <w:t>Supervision de la gestion des moyens généraux (organisation des locaux, fourniture</w:t>
            </w:r>
            <w:r w:rsidR="00556059">
              <w:rPr>
                <w:rFonts w:ascii="Garamond" w:hAnsi="Garamond" w:cs="Arial"/>
              </w:rPr>
              <w:t>s</w:t>
            </w:r>
            <w:r w:rsidRPr="001E7C3E">
              <w:rPr>
                <w:rFonts w:ascii="Garamond" w:hAnsi="Garamond" w:cs="Arial"/>
              </w:rPr>
              <w:t>, prestation</w:t>
            </w:r>
            <w:r w:rsidR="00556059">
              <w:rPr>
                <w:rFonts w:ascii="Garamond" w:hAnsi="Garamond" w:cs="Arial"/>
              </w:rPr>
              <w:t>s</w:t>
            </w:r>
            <w:r w:rsidRPr="001E7C3E">
              <w:rPr>
                <w:rFonts w:ascii="Garamond" w:hAnsi="Garamond" w:cs="Arial"/>
              </w:rPr>
              <w:t>)</w:t>
            </w:r>
          </w:p>
          <w:p w:rsidR="00637688" w:rsidRPr="001E7C3E" w:rsidRDefault="00637688" w:rsidP="00556059">
            <w:pPr>
              <w:pStyle w:val="Paragraphedeliste"/>
              <w:numPr>
                <w:ilvl w:val="0"/>
                <w:numId w:val="18"/>
              </w:numPr>
              <w:spacing w:before="60" w:after="60"/>
              <w:jc w:val="both"/>
              <w:rPr>
                <w:rFonts w:ascii="Garamond" w:hAnsi="Garamond" w:cs="Arial"/>
              </w:rPr>
            </w:pPr>
            <w:r w:rsidRPr="001E7C3E">
              <w:rPr>
                <w:rFonts w:ascii="Garamond" w:hAnsi="Garamond" w:cs="Arial"/>
              </w:rPr>
              <w:t xml:space="preserve">Rédaction, passation, exécution et suivi des </w:t>
            </w:r>
            <w:r w:rsidR="001E7C3E">
              <w:rPr>
                <w:rFonts w:ascii="Garamond" w:hAnsi="Garamond" w:cs="Arial"/>
              </w:rPr>
              <w:t>m</w:t>
            </w:r>
            <w:r w:rsidRPr="001E7C3E">
              <w:rPr>
                <w:rFonts w:ascii="Garamond" w:hAnsi="Garamond" w:cs="Arial"/>
              </w:rPr>
              <w:t>archés publics</w:t>
            </w:r>
          </w:p>
          <w:p w:rsidR="00637688" w:rsidRPr="001E7C3E" w:rsidRDefault="00637688" w:rsidP="00556059">
            <w:pPr>
              <w:pStyle w:val="En-tte"/>
              <w:tabs>
                <w:tab w:val="clear" w:pos="9072"/>
                <w:tab w:val="left" w:pos="-2269"/>
              </w:tabs>
              <w:jc w:val="both"/>
              <w:rPr>
                <w:rFonts w:ascii="Arial" w:hAnsi="Arial"/>
                <w:sz w:val="20"/>
                <w:szCs w:val="20"/>
              </w:rPr>
            </w:pPr>
          </w:p>
          <w:p w:rsidR="00466C84" w:rsidRPr="001E7C3E" w:rsidRDefault="00466C84" w:rsidP="00556059">
            <w:pPr>
              <w:spacing w:before="60" w:after="60"/>
              <w:jc w:val="both"/>
              <w:rPr>
                <w:rFonts w:ascii="Garamond" w:hAnsi="Garamond" w:cs="Arial"/>
                <w:u w:val="single"/>
              </w:rPr>
            </w:pPr>
            <w:r w:rsidRPr="001E7C3E">
              <w:rPr>
                <w:rFonts w:ascii="Garamond" w:hAnsi="Garamond" w:cs="Arial"/>
                <w:u w:val="single"/>
              </w:rPr>
              <w:t>Administration</w:t>
            </w:r>
          </w:p>
          <w:p w:rsidR="00906271" w:rsidRPr="001E7C3E" w:rsidRDefault="00906271" w:rsidP="00556059">
            <w:pPr>
              <w:pStyle w:val="Paragraphedeliste"/>
              <w:numPr>
                <w:ilvl w:val="0"/>
                <w:numId w:val="18"/>
              </w:numPr>
              <w:spacing w:before="60" w:after="60"/>
              <w:jc w:val="both"/>
              <w:rPr>
                <w:rFonts w:ascii="Garamond" w:hAnsi="Garamond" w:cs="Arial"/>
              </w:rPr>
            </w:pPr>
            <w:r w:rsidRPr="001E7C3E">
              <w:rPr>
                <w:rFonts w:ascii="Garamond" w:hAnsi="Garamond" w:cs="Arial"/>
              </w:rPr>
              <w:t>Relecture et validation des actes administratifs (arrêtés, contrats), notes et courriers</w:t>
            </w:r>
          </w:p>
          <w:p w:rsidR="00906271" w:rsidRPr="001E7C3E" w:rsidRDefault="00906271" w:rsidP="00556059">
            <w:pPr>
              <w:pStyle w:val="Paragraphedeliste"/>
              <w:numPr>
                <w:ilvl w:val="0"/>
                <w:numId w:val="18"/>
              </w:numPr>
              <w:spacing w:before="60" w:after="60"/>
              <w:jc w:val="both"/>
              <w:rPr>
                <w:rFonts w:ascii="Garamond" w:hAnsi="Garamond" w:cs="Arial"/>
              </w:rPr>
            </w:pPr>
            <w:r w:rsidRPr="001E7C3E">
              <w:rPr>
                <w:rFonts w:ascii="Garamond" w:hAnsi="Garamond" w:cs="Arial"/>
              </w:rPr>
              <w:t>Organisation et supervision du secrétariat général</w:t>
            </w:r>
          </w:p>
          <w:p w:rsidR="00906271" w:rsidRPr="001E7C3E" w:rsidRDefault="00466C84" w:rsidP="00556059">
            <w:pPr>
              <w:pStyle w:val="Paragraphedeliste"/>
              <w:numPr>
                <w:ilvl w:val="0"/>
                <w:numId w:val="18"/>
              </w:numPr>
              <w:spacing w:before="60" w:after="60"/>
              <w:jc w:val="both"/>
              <w:rPr>
                <w:rFonts w:ascii="Garamond" w:hAnsi="Garamond" w:cs="Arial"/>
              </w:rPr>
            </w:pPr>
            <w:r w:rsidRPr="001E7C3E">
              <w:rPr>
                <w:rFonts w:ascii="Garamond" w:hAnsi="Garamond" w:cs="Arial"/>
              </w:rPr>
              <w:t xml:space="preserve">Contrôle </w:t>
            </w:r>
            <w:r w:rsidR="001E7C3E">
              <w:rPr>
                <w:rFonts w:ascii="Garamond" w:hAnsi="Garamond" w:cs="Arial"/>
              </w:rPr>
              <w:t xml:space="preserve">de </w:t>
            </w:r>
            <w:r w:rsidRPr="001E7C3E">
              <w:rPr>
                <w:rFonts w:ascii="Garamond" w:hAnsi="Garamond" w:cs="Arial"/>
              </w:rPr>
              <w:t>la préparation d</w:t>
            </w:r>
            <w:r w:rsidR="00556059">
              <w:rPr>
                <w:rFonts w:ascii="Garamond" w:hAnsi="Garamond" w:cs="Arial"/>
              </w:rPr>
              <w:t>es</w:t>
            </w:r>
            <w:r w:rsidRPr="001E7C3E">
              <w:rPr>
                <w:rFonts w:ascii="Garamond" w:hAnsi="Garamond" w:cs="Arial"/>
              </w:rPr>
              <w:t xml:space="preserve"> rapport</w:t>
            </w:r>
            <w:r w:rsidR="00556059">
              <w:rPr>
                <w:rFonts w:ascii="Garamond" w:hAnsi="Garamond" w:cs="Arial"/>
              </w:rPr>
              <w:t>s</w:t>
            </w:r>
            <w:r w:rsidRPr="001E7C3E">
              <w:rPr>
                <w:rFonts w:ascii="Garamond" w:hAnsi="Garamond" w:cs="Arial"/>
              </w:rPr>
              <w:t xml:space="preserve"> d’activité</w:t>
            </w:r>
            <w:r w:rsidR="00906271" w:rsidRPr="001E7C3E">
              <w:rPr>
                <w:rFonts w:ascii="Garamond" w:hAnsi="Garamond" w:cs="Arial"/>
              </w:rPr>
              <w:t xml:space="preserve"> </w:t>
            </w:r>
            <w:r w:rsidRPr="001E7C3E">
              <w:rPr>
                <w:rFonts w:ascii="Garamond" w:hAnsi="Garamond" w:cs="Arial"/>
              </w:rPr>
              <w:t>CNSA</w:t>
            </w:r>
            <w:r w:rsidR="00906271" w:rsidRPr="001E7C3E">
              <w:rPr>
                <w:rFonts w:ascii="Garamond" w:hAnsi="Garamond" w:cs="Arial"/>
              </w:rPr>
              <w:t xml:space="preserve"> et MDPH pour la partie ressources</w:t>
            </w:r>
            <w:r w:rsidR="00A55A60" w:rsidRPr="001E7C3E">
              <w:rPr>
                <w:rFonts w:ascii="Garamond" w:hAnsi="Garamond" w:cs="Arial"/>
              </w:rPr>
              <w:t xml:space="preserve"> </w:t>
            </w:r>
          </w:p>
          <w:p w:rsidR="000D114C" w:rsidRPr="001E7C3E" w:rsidRDefault="0039262A" w:rsidP="00556059">
            <w:pPr>
              <w:pStyle w:val="Paragraphedeliste"/>
              <w:numPr>
                <w:ilvl w:val="0"/>
                <w:numId w:val="18"/>
              </w:numPr>
              <w:spacing w:before="60" w:after="60"/>
              <w:jc w:val="both"/>
              <w:rPr>
                <w:rFonts w:ascii="Garamond" w:hAnsi="Garamond" w:cs="Arial"/>
              </w:rPr>
            </w:pPr>
            <w:r w:rsidRPr="001E7C3E">
              <w:rPr>
                <w:rFonts w:ascii="Garamond" w:hAnsi="Garamond" w:cs="Arial"/>
              </w:rPr>
              <w:t>Rôle de secrétaire de</w:t>
            </w:r>
            <w:r w:rsidR="00466C84" w:rsidRPr="001E7C3E">
              <w:rPr>
                <w:rFonts w:ascii="Garamond" w:hAnsi="Garamond" w:cs="Arial"/>
              </w:rPr>
              <w:t xml:space="preserve"> </w:t>
            </w:r>
            <w:r w:rsidRPr="001E7C3E">
              <w:rPr>
                <w:rFonts w:ascii="Garamond" w:hAnsi="Garamond" w:cs="Arial"/>
              </w:rPr>
              <w:t>la</w:t>
            </w:r>
            <w:r w:rsidR="00637688" w:rsidRPr="001E7C3E">
              <w:rPr>
                <w:rFonts w:ascii="Garamond" w:hAnsi="Garamond" w:cs="Arial"/>
              </w:rPr>
              <w:t xml:space="preserve"> Commission Exécutive et de</w:t>
            </w:r>
            <w:r w:rsidRPr="001E7C3E">
              <w:rPr>
                <w:rFonts w:ascii="Garamond" w:hAnsi="Garamond" w:cs="Arial"/>
              </w:rPr>
              <w:t>s instances du personnel</w:t>
            </w:r>
          </w:p>
          <w:p w:rsidR="000D114C" w:rsidRPr="001E7C3E" w:rsidRDefault="000D114C" w:rsidP="001E7C3E">
            <w:pPr>
              <w:tabs>
                <w:tab w:val="left" w:pos="-2269"/>
              </w:tabs>
              <w:rPr>
                <w:rFonts w:ascii="Arial" w:hAnsi="Arial"/>
                <w:sz w:val="20"/>
                <w:szCs w:val="20"/>
              </w:rPr>
            </w:pPr>
          </w:p>
          <w:p w:rsidR="000D114C" w:rsidRPr="001E7C3E" w:rsidRDefault="001E7C3E" w:rsidP="001E7C3E">
            <w:pPr>
              <w:spacing w:before="60" w:after="60"/>
              <w:rPr>
                <w:rFonts w:ascii="Garamond" w:hAnsi="Garamond" w:cs="Arial"/>
                <w:u w:val="single"/>
              </w:rPr>
            </w:pPr>
            <w:r>
              <w:rPr>
                <w:rFonts w:ascii="Garamond" w:hAnsi="Garamond"/>
                <w:bCs/>
                <w:u w:val="single"/>
              </w:rPr>
              <w:t xml:space="preserve">Missions </w:t>
            </w:r>
            <w:r w:rsidRPr="001E7C3E">
              <w:rPr>
                <w:rFonts w:ascii="Garamond" w:hAnsi="Garamond" w:cs="Arial"/>
                <w:u w:val="single"/>
              </w:rPr>
              <w:t>managériales</w:t>
            </w:r>
          </w:p>
          <w:p w:rsidR="001E7C3E" w:rsidRPr="001E7C3E" w:rsidRDefault="0039262A" w:rsidP="00556059">
            <w:pPr>
              <w:pStyle w:val="Paragraphedeliste"/>
              <w:numPr>
                <w:ilvl w:val="0"/>
                <w:numId w:val="18"/>
              </w:numPr>
              <w:spacing w:before="60" w:after="60"/>
              <w:jc w:val="both"/>
              <w:rPr>
                <w:rFonts w:ascii="Garamond" w:hAnsi="Garamond" w:cs="Arial"/>
              </w:rPr>
            </w:pPr>
            <w:r w:rsidRPr="001E7C3E">
              <w:rPr>
                <w:rFonts w:ascii="Garamond" w:hAnsi="Garamond" w:cs="Arial"/>
              </w:rPr>
              <w:t xml:space="preserve">Coordination, </w:t>
            </w:r>
            <w:r w:rsidR="001E7C3E" w:rsidRPr="001E7C3E">
              <w:rPr>
                <w:rFonts w:ascii="Garamond" w:hAnsi="Garamond" w:cs="Arial"/>
              </w:rPr>
              <w:t>accompagnement et</w:t>
            </w:r>
            <w:r w:rsidR="000D114C" w:rsidRPr="001E7C3E">
              <w:rPr>
                <w:rFonts w:ascii="Garamond" w:hAnsi="Garamond" w:cs="Arial"/>
              </w:rPr>
              <w:t xml:space="preserve"> suivi des activités </w:t>
            </w:r>
            <w:r w:rsidRPr="001E7C3E">
              <w:rPr>
                <w:rFonts w:ascii="Garamond" w:hAnsi="Garamond" w:cs="Arial"/>
              </w:rPr>
              <w:t>de l’équipe</w:t>
            </w:r>
            <w:r w:rsidR="000D114C" w:rsidRPr="001E7C3E">
              <w:rPr>
                <w:rFonts w:ascii="Garamond" w:hAnsi="Garamond" w:cs="Arial"/>
              </w:rPr>
              <w:t xml:space="preserve">, en veillant au développement de la polyvalence, à leur montée en compétence et à l’actualisation de leurs connaissances sur </w:t>
            </w:r>
            <w:r w:rsidRPr="001E7C3E">
              <w:rPr>
                <w:rFonts w:ascii="Garamond" w:hAnsi="Garamond" w:cs="Arial"/>
              </w:rPr>
              <w:t>les</w:t>
            </w:r>
            <w:r w:rsidR="000D114C" w:rsidRPr="001E7C3E">
              <w:rPr>
                <w:rFonts w:ascii="Garamond" w:hAnsi="Garamond" w:cs="Arial"/>
              </w:rPr>
              <w:t xml:space="preserve"> missions </w:t>
            </w:r>
            <w:r w:rsidRPr="001E7C3E">
              <w:rPr>
                <w:rFonts w:ascii="Garamond" w:hAnsi="Garamond" w:cs="Arial"/>
              </w:rPr>
              <w:t>RH, comptable et secrétariat général</w:t>
            </w:r>
          </w:p>
          <w:p w:rsidR="00BD4891" w:rsidRPr="001E7C3E" w:rsidRDefault="000D114C" w:rsidP="00556059">
            <w:pPr>
              <w:pStyle w:val="NormalWeb"/>
              <w:numPr>
                <w:ilvl w:val="0"/>
                <w:numId w:val="18"/>
              </w:numPr>
              <w:spacing w:before="75" w:beforeAutospacing="0"/>
              <w:jc w:val="both"/>
              <w:rPr>
                <w:rFonts w:ascii="Arial" w:hAnsi="Arial"/>
                <w:sz w:val="20"/>
              </w:rPr>
            </w:pPr>
            <w:r w:rsidRPr="001E7C3E">
              <w:rPr>
                <w:rFonts w:ascii="Garamond" w:eastAsia="Calibri" w:hAnsi="Garamond" w:cs="Arial"/>
                <w:sz w:val="22"/>
                <w:szCs w:val="22"/>
                <w:lang w:eastAsia="en-US"/>
              </w:rPr>
              <w:t>Accompagne</w:t>
            </w:r>
            <w:r w:rsidR="0039262A" w:rsidRPr="001E7C3E">
              <w:rPr>
                <w:rFonts w:ascii="Garamond" w:eastAsia="Calibri" w:hAnsi="Garamond" w:cs="Arial"/>
                <w:sz w:val="22"/>
                <w:szCs w:val="22"/>
                <w:lang w:eastAsia="en-US"/>
              </w:rPr>
              <w:t xml:space="preserve">ment de </w:t>
            </w:r>
            <w:r w:rsidRPr="001E7C3E">
              <w:rPr>
                <w:rFonts w:ascii="Garamond" w:eastAsia="Calibri" w:hAnsi="Garamond" w:cs="Arial"/>
                <w:sz w:val="22"/>
                <w:szCs w:val="22"/>
                <w:lang w:eastAsia="en-US"/>
              </w:rPr>
              <w:t>l’équipe dans le traitement et le suivi des dossiers complexes</w:t>
            </w:r>
            <w:r w:rsidR="00637688" w:rsidRPr="001E7C3E">
              <w:rPr>
                <w:rFonts w:ascii="Arial" w:hAnsi="Arial"/>
                <w:sz w:val="20"/>
              </w:rPr>
              <w:t xml:space="preserve">                 </w:t>
            </w:r>
          </w:p>
        </w:tc>
      </w:tr>
    </w:tbl>
    <w:p w:rsidR="00BA00E6" w:rsidRDefault="00BA00E6" w:rsidP="004B7B9F">
      <w:pPr>
        <w:jc w:val="both"/>
        <w:rPr>
          <w:rFonts w:ascii="Garamond" w:hAnsi="Garamond" w:cs="Arial"/>
        </w:rPr>
      </w:pPr>
    </w:p>
    <w:tbl>
      <w:tblPr>
        <w:tblStyle w:val="Grilledutableau"/>
        <w:tblW w:w="0" w:type="auto"/>
        <w:tblLook w:val="04A0" w:firstRow="1" w:lastRow="0" w:firstColumn="1" w:lastColumn="0" w:noHBand="0" w:noVBand="1"/>
      </w:tblPr>
      <w:tblGrid>
        <w:gridCol w:w="9062"/>
      </w:tblGrid>
      <w:tr w:rsidR="006762FC" w:rsidTr="001E7C3E">
        <w:trPr>
          <w:trHeight w:val="1602"/>
        </w:trPr>
        <w:tc>
          <w:tcPr>
            <w:tcW w:w="9062" w:type="dxa"/>
          </w:tcPr>
          <w:p w:rsidR="006762FC" w:rsidRPr="008A119A" w:rsidRDefault="006762FC" w:rsidP="006762FC">
            <w:pPr>
              <w:pStyle w:val="Titre1"/>
              <w:rPr>
                <w:rFonts w:ascii="Garamond" w:hAnsi="Garamond" w:cs="Arial"/>
                <w:b/>
                <w:szCs w:val="24"/>
              </w:rPr>
            </w:pPr>
            <w:r w:rsidRPr="008A119A">
              <w:rPr>
                <w:rFonts w:ascii="Garamond" w:hAnsi="Garamond" w:cs="Arial"/>
                <w:b/>
                <w:szCs w:val="24"/>
              </w:rPr>
              <w:t>LIAISONS FONCTIONNELLES ET OPERATIONNELLES</w:t>
            </w:r>
          </w:p>
          <w:p w:rsidR="006762FC" w:rsidRPr="001E7C3E" w:rsidRDefault="006762FC" w:rsidP="006762FC">
            <w:pPr>
              <w:pStyle w:val="Titre1"/>
              <w:rPr>
                <w:rFonts w:ascii="Garamond" w:hAnsi="Garamond" w:cs="Arial"/>
                <w:sz w:val="20"/>
              </w:rPr>
            </w:pPr>
          </w:p>
          <w:p w:rsidR="006762FC" w:rsidRDefault="006762FC" w:rsidP="006762FC">
            <w:pPr>
              <w:pStyle w:val="Titre1"/>
              <w:rPr>
                <w:rFonts w:ascii="Garamond" w:hAnsi="Garamond"/>
                <w:szCs w:val="24"/>
              </w:rPr>
            </w:pPr>
            <w:r w:rsidRPr="008A119A">
              <w:rPr>
                <w:rFonts w:ascii="Garamond" w:hAnsi="Garamond"/>
                <w:szCs w:val="24"/>
              </w:rPr>
              <w:t xml:space="preserve">Avec </w:t>
            </w:r>
            <w:r w:rsidR="001E7C3E">
              <w:rPr>
                <w:rFonts w:ascii="Garamond" w:hAnsi="Garamond"/>
                <w:szCs w:val="24"/>
              </w:rPr>
              <w:t>les</w:t>
            </w:r>
            <w:r w:rsidRPr="008A119A">
              <w:rPr>
                <w:rFonts w:ascii="Garamond" w:hAnsi="Garamond"/>
                <w:szCs w:val="24"/>
              </w:rPr>
              <w:t xml:space="preserve"> services</w:t>
            </w:r>
            <w:r>
              <w:rPr>
                <w:rFonts w:ascii="Garamond" w:hAnsi="Garamond"/>
                <w:szCs w:val="24"/>
              </w:rPr>
              <w:t xml:space="preserve"> </w:t>
            </w:r>
            <w:r w:rsidRPr="008A119A">
              <w:rPr>
                <w:rFonts w:ascii="Garamond" w:hAnsi="Garamond"/>
                <w:szCs w:val="24"/>
              </w:rPr>
              <w:t xml:space="preserve">de la </w:t>
            </w:r>
            <w:r w:rsidR="00637688">
              <w:rPr>
                <w:rFonts w:ascii="Garamond" w:hAnsi="Garamond"/>
                <w:szCs w:val="24"/>
              </w:rPr>
              <w:t>MDPH</w:t>
            </w:r>
          </w:p>
          <w:p w:rsidR="00637688" w:rsidRDefault="00637688" w:rsidP="00637688">
            <w:pPr>
              <w:rPr>
                <w:rFonts w:ascii="Garamond" w:hAnsi="Garamond"/>
              </w:rPr>
            </w:pPr>
            <w:r w:rsidRPr="00637688">
              <w:rPr>
                <w:rFonts w:ascii="Garamond" w:hAnsi="Garamond"/>
              </w:rPr>
              <w:t xml:space="preserve">Avec </w:t>
            </w:r>
            <w:r>
              <w:rPr>
                <w:rFonts w:ascii="Garamond" w:hAnsi="Garamond"/>
              </w:rPr>
              <w:t>les membres du GIP</w:t>
            </w:r>
          </w:p>
          <w:p w:rsidR="001E7C3E" w:rsidRDefault="00637688" w:rsidP="00637688">
            <w:pPr>
              <w:rPr>
                <w:rFonts w:ascii="Garamond" w:hAnsi="Garamond"/>
              </w:rPr>
            </w:pPr>
            <w:r>
              <w:rPr>
                <w:rFonts w:ascii="Garamond" w:hAnsi="Garamond"/>
              </w:rPr>
              <w:t>Avec la Paierie départementale</w:t>
            </w:r>
          </w:p>
          <w:p w:rsidR="006762FC" w:rsidRPr="001E7C3E" w:rsidRDefault="00637688" w:rsidP="001E7C3E">
            <w:pPr>
              <w:rPr>
                <w:rFonts w:ascii="Garamond" w:hAnsi="Garamond"/>
              </w:rPr>
            </w:pPr>
            <w:r>
              <w:rPr>
                <w:rFonts w:ascii="Garamond" w:hAnsi="Garamond"/>
              </w:rPr>
              <w:t>Avec les partenaires et fournisseurs de la MDPH</w:t>
            </w:r>
          </w:p>
        </w:tc>
      </w:tr>
    </w:tbl>
    <w:p w:rsidR="006762FC" w:rsidRDefault="006762FC" w:rsidP="004B7B9F">
      <w:pPr>
        <w:jc w:val="both"/>
        <w:rPr>
          <w:rFonts w:ascii="Garamond" w:hAnsi="Garamond" w:cs="Arial"/>
        </w:rPr>
      </w:pPr>
    </w:p>
    <w:tbl>
      <w:tblPr>
        <w:tblStyle w:val="Grilledutableau"/>
        <w:tblW w:w="0" w:type="auto"/>
        <w:tblLook w:val="04A0" w:firstRow="1" w:lastRow="0" w:firstColumn="1" w:lastColumn="0" w:noHBand="0" w:noVBand="1"/>
      </w:tblPr>
      <w:tblGrid>
        <w:gridCol w:w="9062"/>
      </w:tblGrid>
      <w:tr w:rsidR="006762FC" w:rsidTr="006762FC">
        <w:tc>
          <w:tcPr>
            <w:tcW w:w="9062" w:type="dxa"/>
          </w:tcPr>
          <w:p w:rsidR="006762FC" w:rsidRPr="006762FC" w:rsidRDefault="006762FC" w:rsidP="004B7B9F">
            <w:pPr>
              <w:jc w:val="both"/>
              <w:rPr>
                <w:rFonts w:ascii="Garamond" w:hAnsi="Garamond" w:cs="Arial"/>
                <w:b/>
              </w:rPr>
            </w:pPr>
            <w:r w:rsidRPr="006762FC">
              <w:rPr>
                <w:rFonts w:ascii="Garamond" w:hAnsi="Garamond" w:cs="Arial"/>
                <w:b/>
              </w:rPr>
              <w:t>COMPETENCES ATTENDUES</w:t>
            </w:r>
          </w:p>
          <w:p w:rsidR="006762FC" w:rsidRPr="00556059" w:rsidRDefault="006762FC" w:rsidP="004B7B9F">
            <w:pPr>
              <w:jc w:val="both"/>
              <w:rPr>
                <w:rFonts w:ascii="Garamond" w:hAnsi="Garamond" w:cs="Arial"/>
                <w:sz w:val="20"/>
                <w:szCs w:val="20"/>
              </w:rPr>
            </w:pPr>
          </w:p>
          <w:p w:rsidR="006762FC" w:rsidRPr="008E59EF" w:rsidRDefault="006762FC" w:rsidP="004B7B9F">
            <w:pPr>
              <w:jc w:val="both"/>
              <w:rPr>
                <w:rFonts w:ascii="Garamond" w:hAnsi="Garamond" w:cs="Arial"/>
                <w:u w:val="single"/>
              </w:rPr>
            </w:pPr>
            <w:r w:rsidRPr="008E59EF">
              <w:rPr>
                <w:rFonts w:ascii="Garamond" w:hAnsi="Garamond" w:cs="Arial"/>
                <w:u w:val="single"/>
              </w:rPr>
              <w:t>SAVOIRS</w:t>
            </w:r>
          </w:p>
          <w:p w:rsidR="00637688" w:rsidRPr="00816002" w:rsidRDefault="00637688" w:rsidP="00637688">
            <w:pPr>
              <w:jc w:val="both"/>
              <w:rPr>
                <w:rFonts w:ascii="Garamond" w:hAnsi="Garamond"/>
              </w:rPr>
            </w:pPr>
            <w:r w:rsidRPr="00816002">
              <w:rPr>
                <w:rFonts w:ascii="Garamond" w:hAnsi="Garamond"/>
              </w:rPr>
              <w:t>Connaissance du statut de la Fonction Publique Territoriale et du Code du Travail</w:t>
            </w:r>
          </w:p>
          <w:p w:rsidR="00637688" w:rsidRPr="00816002" w:rsidRDefault="00637688" w:rsidP="00637688">
            <w:pPr>
              <w:jc w:val="both"/>
              <w:rPr>
                <w:rFonts w:ascii="Garamond" w:hAnsi="Garamond"/>
              </w:rPr>
            </w:pPr>
            <w:r w:rsidRPr="00816002">
              <w:rPr>
                <w:rFonts w:ascii="Garamond" w:hAnsi="Garamond"/>
              </w:rPr>
              <w:t>Connaissance de la comptabilité publique (M52</w:t>
            </w:r>
            <w:r w:rsidR="00816002">
              <w:rPr>
                <w:rFonts w:ascii="Garamond" w:hAnsi="Garamond"/>
              </w:rPr>
              <w:t>/M57</w:t>
            </w:r>
            <w:r w:rsidRPr="00816002">
              <w:rPr>
                <w:rFonts w:ascii="Garamond" w:hAnsi="Garamond"/>
              </w:rPr>
              <w:t>)</w:t>
            </w:r>
          </w:p>
          <w:p w:rsidR="00637688" w:rsidRPr="00816002" w:rsidRDefault="00637688" w:rsidP="00637688">
            <w:pPr>
              <w:jc w:val="both"/>
              <w:rPr>
                <w:rFonts w:ascii="Garamond" w:hAnsi="Garamond"/>
              </w:rPr>
            </w:pPr>
            <w:r w:rsidRPr="00816002">
              <w:rPr>
                <w:rFonts w:ascii="Garamond" w:hAnsi="Garamond"/>
              </w:rPr>
              <w:t>Connaissance de la législation sur les Marchés Publics</w:t>
            </w:r>
          </w:p>
          <w:p w:rsidR="00556059" w:rsidRPr="00556059" w:rsidRDefault="00556059" w:rsidP="004B7B9F">
            <w:pPr>
              <w:jc w:val="both"/>
              <w:rPr>
                <w:rFonts w:ascii="Garamond" w:hAnsi="Garamond" w:cs="Arial"/>
                <w:sz w:val="20"/>
                <w:szCs w:val="20"/>
                <w:u w:val="single"/>
              </w:rPr>
            </w:pPr>
          </w:p>
          <w:p w:rsidR="006762FC" w:rsidRPr="005935B3" w:rsidRDefault="006762FC" w:rsidP="004B7B9F">
            <w:pPr>
              <w:jc w:val="both"/>
              <w:rPr>
                <w:rFonts w:ascii="Garamond" w:hAnsi="Garamond" w:cs="Arial"/>
                <w:u w:val="single"/>
              </w:rPr>
            </w:pPr>
            <w:r w:rsidRPr="005935B3">
              <w:rPr>
                <w:rFonts w:ascii="Garamond" w:hAnsi="Garamond" w:cs="Arial"/>
                <w:u w:val="single"/>
              </w:rPr>
              <w:t>SAVOIR FAIRE</w:t>
            </w:r>
          </w:p>
          <w:p w:rsidR="008E59EF" w:rsidRDefault="008E59EF" w:rsidP="004B7B9F">
            <w:pPr>
              <w:jc w:val="both"/>
              <w:rPr>
                <w:rFonts w:ascii="Garamond" w:hAnsi="Garamond" w:cs="Arial"/>
              </w:rPr>
            </w:pPr>
            <w:r>
              <w:rPr>
                <w:rFonts w:ascii="Garamond" w:hAnsi="Garamond" w:cs="Arial"/>
              </w:rPr>
              <w:t>Capacité d’organisation</w:t>
            </w:r>
          </w:p>
          <w:p w:rsidR="006762FC" w:rsidRDefault="006762FC" w:rsidP="004B7B9F">
            <w:pPr>
              <w:jc w:val="both"/>
              <w:rPr>
                <w:rFonts w:ascii="Garamond" w:hAnsi="Garamond" w:cs="Arial"/>
              </w:rPr>
            </w:pPr>
            <w:r>
              <w:rPr>
                <w:rFonts w:ascii="Garamond" w:hAnsi="Garamond" w:cs="Arial"/>
              </w:rPr>
              <w:t>Aisance orale et rédactionnelle</w:t>
            </w:r>
          </w:p>
          <w:p w:rsidR="00816002" w:rsidRPr="00816002" w:rsidRDefault="00816002" w:rsidP="00816002">
            <w:pPr>
              <w:jc w:val="both"/>
              <w:rPr>
                <w:rFonts w:ascii="Garamond" w:hAnsi="Garamond" w:cs="Arial"/>
              </w:rPr>
            </w:pPr>
            <w:r w:rsidRPr="00816002">
              <w:rPr>
                <w:rFonts w:ascii="Garamond" w:hAnsi="Garamond" w:cs="Arial"/>
              </w:rPr>
              <w:t>Savoir développer des outils organisationnels</w:t>
            </w:r>
          </w:p>
          <w:p w:rsidR="00816002" w:rsidRPr="00816002" w:rsidRDefault="00816002" w:rsidP="00816002">
            <w:pPr>
              <w:jc w:val="both"/>
              <w:rPr>
                <w:rFonts w:ascii="Garamond" w:hAnsi="Garamond" w:cs="Arial"/>
              </w:rPr>
            </w:pPr>
            <w:r w:rsidRPr="00816002">
              <w:rPr>
                <w:rFonts w:ascii="Garamond" w:hAnsi="Garamond" w:cs="Arial"/>
              </w:rPr>
              <w:t>Savoir travailler en équipe</w:t>
            </w:r>
          </w:p>
          <w:p w:rsidR="00816002" w:rsidRDefault="00816002" w:rsidP="00816002">
            <w:pPr>
              <w:jc w:val="both"/>
              <w:rPr>
                <w:rFonts w:ascii="Garamond" w:hAnsi="Garamond" w:cs="Arial"/>
              </w:rPr>
            </w:pPr>
            <w:r w:rsidRPr="005935B3">
              <w:rPr>
                <w:rFonts w:ascii="Garamond" w:hAnsi="Garamond" w:cs="Arial"/>
              </w:rPr>
              <w:t>Capacité d’animation de réunion et de prise de</w:t>
            </w:r>
            <w:r>
              <w:rPr>
                <w:rFonts w:ascii="Garamond" w:hAnsi="Garamond" w:cs="Arial"/>
              </w:rPr>
              <w:t xml:space="preserve"> parole en public</w:t>
            </w:r>
          </w:p>
          <w:p w:rsidR="00816002" w:rsidRPr="00816002" w:rsidRDefault="00816002" w:rsidP="00816002">
            <w:pPr>
              <w:jc w:val="both"/>
              <w:rPr>
                <w:rFonts w:ascii="Garamond" w:hAnsi="Garamond" w:cs="Arial"/>
              </w:rPr>
            </w:pPr>
            <w:r w:rsidRPr="00816002">
              <w:rPr>
                <w:rFonts w:ascii="Garamond" w:hAnsi="Garamond" w:cs="Arial"/>
              </w:rPr>
              <w:t>Aptitude à l’encadrement</w:t>
            </w:r>
          </w:p>
          <w:p w:rsidR="00816002" w:rsidRDefault="000D114C" w:rsidP="00816002">
            <w:pPr>
              <w:jc w:val="both"/>
              <w:rPr>
                <w:rFonts w:ascii="Garamond" w:hAnsi="Garamond" w:cs="Arial"/>
              </w:rPr>
            </w:pPr>
            <w:r>
              <w:rPr>
                <w:rFonts w:ascii="Garamond" w:hAnsi="Garamond" w:cs="Arial"/>
              </w:rPr>
              <w:t xml:space="preserve">Maitrise des </w:t>
            </w:r>
            <w:r w:rsidR="00816002" w:rsidRPr="00816002">
              <w:rPr>
                <w:rFonts w:ascii="Garamond" w:hAnsi="Garamond" w:cs="Arial"/>
              </w:rPr>
              <w:t>outil</w:t>
            </w:r>
            <w:r>
              <w:rPr>
                <w:rFonts w:ascii="Garamond" w:hAnsi="Garamond" w:cs="Arial"/>
              </w:rPr>
              <w:t>s</w:t>
            </w:r>
            <w:r w:rsidR="00816002" w:rsidRPr="00816002">
              <w:rPr>
                <w:rFonts w:ascii="Garamond" w:hAnsi="Garamond" w:cs="Arial"/>
              </w:rPr>
              <w:t xml:space="preserve"> informatique</w:t>
            </w:r>
            <w:r>
              <w:rPr>
                <w:rFonts w:ascii="Garamond" w:hAnsi="Garamond" w:cs="Arial"/>
              </w:rPr>
              <w:t>s</w:t>
            </w:r>
            <w:r w:rsidR="00816002" w:rsidRPr="00816002">
              <w:rPr>
                <w:rFonts w:ascii="Garamond" w:hAnsi="Garamond" w:cs="Arial"/>
              </w:rPr>
              <w:t xml:space="preserve"> </w:t>
            </w:r>
          </w:p>
          <w:p w:rsidR="00526B83" w:rsidRDefault="00526B83" w:rsidP="004B7B9F">
            <w:pPr>
              <w:jc w:val="both"/>
              <w:rPr>
                <w:rFonts w:ascii="Garamond" w:hAnsi="Garamond" w:cs="Arial"/>
                <w:u w:val="single"/>
              </w:rPr>
            </w:pPr>
          </w:p>
          <w:p w:rsidR="006762FC" w:rsidRPr="006762FC" w:rsidRDefault="006762FC" w:rsidP="004B7B9F">
            <w:pPr>
              <w:jc w:val="both"/>
              <w:rPr>
                <w:rFonts w:ascii="Garamond" w:hAnsi="Garamond" w:cs="Arial"/>
                <w:u w:val="single"/>
              </w:rPr>
            </w:pPr>
            <w:bookmarkStart w:id="0" w:name="_GoBack"/>
            <w:bookmarkEnd w:id="0"/>
            <w:r w:rsidRPr="006762FC">
              <w:rPr>
                <w:rFonts w:ascii="Garamond" w:hAnsi="Garamond" w:cs="Arial"/>
                <w:u w:val="single"/>
              </w:rPr>
              <w:t>SAVOIR ETRE</w:t>
            </w:r>
          </w:p>
          <w:p w:rsidR="00816002" w:rsidRDefault="00816002" w:rsidP="004B7B9F">
            <w:pPr>
              <w:jc w:val="both"/>
              <w:rPr>
                <w:rFonts w:ascii="Garamond" w:hAnsi="Garamond" w:cs="Arial"/>
              </w:rPr>
            </w:pPr>
            <w:r w:rsidRPr="00816002">
              <w:rPr>
                <w:rFonts w:ascii="Garamond" w:hAnsi="Garamond" w:cs="Arial"/>
              </w:rPr>
              <w:t>Polyvalence et autonomie</w:t>
            </w:r>
          </w:p>
          <w:p w:rsidR="006762FC" w:rsidRDefault="006762FC" w:rsidP="004B7B9F">
            <w:pPr>
              <w:jc w:val="both"/>
              <w:rPr>
                <w:rFonts w:ascii="Garamond" w:hAnsi="Garamond" w:cs="Arial"/>
              </w:rPr>
            </w:pPr>
            <w:r>
              <w:rPr>
                <w:rFonts w:ascii="Garamond" w:hAnsi="Garamond" w:cs="Arial"/>
              </w:rPr>
              <w:t>Rigueur</w:t>
            </w:r>
          </w:p>
          <w:p w:rsidR="00816002" w:rsidRDefault="00816002" w:rsidP="004B7B9F">
            <w:pPr>
              <w:jc w:val="both"/>
              <w:rPr>
                <w:rFonts w:ascii="Garamond" w:hAnsi="Garamond" w:cs="Arial"/>
              </w:rPr>
            </w:pPr>
            <w:r w:rsidRPr="00816002">
              <w:rPr>
                <w:rFonts w:ascii="Garamond" w:hAnsi="Garamond" w:cs="Arial"/>
              </w:rPr>
              <w:t>Disponible</w:t>
            </w:r>
          </w:p>
          <w:p w:rsidR="00816002" w:rsidRDefault="00816002" w:rsidP="004B7B9F">
            <w:pPr>
              <w:jc w:val="both"/>
              <w:rPr>
                <w:rFonts w:ascii="Garamond" w:hAnsi="Garamond" w:cs="Arial"/>
              </w:rPr>
            </w:pPr>
            <w:r>
              <w:rPr>
                <w:rFonts w:ascii="Garamond" w:hAnsi="Garamond" w:cs="Arial"/>
              </w:rPr>
              <w:t>O</w:t>
            </w:r>
            <w:r w:rsidRPr="00816002">
              <w:rPr>
                <w:rFonts w:ascii="Garamond" w:hAnsi="Garamond" w:cs="Arial"/>
              </w:rPr>
              <w:t>rganisé</w:t>
            </w:r>
          </w:p>
          <w:p w:rsidR="00816002" w:rsidRDefault="00816002" w:rsidP="00816002">
            <w:pPr>
              <w:jc w:val="both"/>
              <w:rPr>
                <w:rFonts w:ascii="Garamond" w:hAnsi="Garamond" w:cs="Arial"/>
              </w:rPr>
            </w:pPr>
            <w:r>
              <w:rPr>
                <w:rFonts w:ascii="Garamond" w:hAnsi="Garamond" w:cs="Arial"/>
              </w:rPr>
              <w:t>S</w:t>
            </w:r>
            <w:r w:rsidRPr="00816002">
              <w:rPr>
                <w:rFonts w:ascii="Garamond" w:hAnsi="Garamond" w:cs="Arial"/>
              </w:rPr>
              <w:t>ens de l’écoute</w:t>
            </w:r>
          </w:p>
        </w:tc>
      </w:tr>
    </w:tbl>
    <w:p w:rsidR="005935B3" w:rsidRDefault="005935B3" w:rsidP="00AB361B">
      <w:pPr>
        <w:jc w:val="both"/>
        <w:rPr>
          <w:rFonts w:ascii="Garamond" w:hAnsi="Garamond" w:cs="Arial"/>
        </w:rPr>
      </w:pPr>
    </w:p>
    <w:tbl>
      <w:tblPr>
        <w:tblStyle w:val="Grilledutableau"/>
        <w:tblW w:w="0" w:type="auto"/>
        <w:tblLook w:val="04A0" w:firstRow="1" w:lastRow="0" w:firstColumn="1" w:lastColumn="0" w:noHBand="0" w:noVBand="1"/>
      </w:tblPr>
      <w:tblGrid>
        <w:gridCol w:w="9062"/>
      </w:tblGrid>
      <w:tr w:rsidR="00AB361B" w:rsidTr="00D45C48">
        <w:tc>
          <w:tcPr>
            <w:tcW w:w="9062" w:type="dxa"/>
          </w:tcPr>
          <w:p w:rsidR="00AB361B" w:rsidRPr="00AB361B" w:rsidRDefault="00AB361B" w:rsidP="00D45C48">
            <w:pPr>
              <w:jc w:val="both"/>
              <w:rPr>
                <w:rFonts w:ascii="Garamond" w:hAnsi="Garamond" w:cs="Arial"/>
                <w:b/>
              </w:rPr>
            </w:pPr>
            <w:r w:rsidRPr="00AB361B">
              <w:rPr>
                <w:rFonts w:ascii="Garamond" w:hAnsi="Garamond" w:cs="Arial"/>
                <w:b/>
              </w:rPr>
              <w:t>RENSEIGNEMENTS COMPLEME</w:t>
            </w:r>
            <w:r>
              <w:rPr>
                <w:rFonts w:ascii="Garamond" w:hAnsi="Garamond" w:cs="Arial"/>
                <w:b/>
              </w:rPr>
              <w:t>N</w:t>
            </w:r>
            <w:r w:rsidRPr="00AB361B">
              <w:rPr>
                <w:rFonts w:ascii="Garamond" w:hAnsi="Garamond" w:cs="Arial"/>
                <w:b/>
              </w:rPr>
              <w:t>TAIRE</w:t>
            </w:r>
            <w:r>
              <w:rPr>
                <w:rFonts w:ascii="Garamond" w:hAnsi="Garamond" w:cs="Arial"/>
                <w:b/>
              </w:rPr>
              <w:t>S</w:t>
            </w:r>
          </w:p>
          <w:p w:rsidR="00AB361B" w:rsidRDefault="00AB361B" w:rsidP="00D45C48">
            <w:pPr>
              <w:jc w:val="both"/>
              <w:rPr>
                <w:rFonts w:ascii="Garamond" w:hAnsi="Garamond" w:cs="Arial"/>
              </w:rPr>
            </w:pPr>
          </w:p>
          <w:p w:rsidR="00AB361B" w:rsidRPr="005935B3" w:rsidRDefault="00AB361B" w:rsidP="00D45C48">
            <w:pPr>
              <w:jc w:val="both"/>
              <w:rPr>
                <w:rFonts w:ascii="Garamond" w:hAnsi="Garamond" w:cs="Arial"/>
              </w:rPr>
            </w:pPr>
            <w:r w:rsidRPr="005935B3">
              <w:rPr>
                <w:rFonts w:ascii="Garamond" w:hAnsi="Garamond" w:cs="Arial"/>
              </w:rPr>
              <w:t>Etre titulaire du permis B</w:t>
            </w:r>
          </w:p>
          <w:p w:rsidR="005E1E6E" w:rsidRDefault="00AB361B" w:rsidP="001E7C3E">
            <w:pPr>
              <w:jc w:val="both"/>
              <w:rPr>
                <w:rFonts w:ascii="Garamond" w:hAnsi="Garamond" w:cs="Arial"/>
              </w:rPr>
            </w:pPr>
            <w:r w:rsidRPr="005935B3">
              <w:rPr>
                <w:rFonts w:ascii="Garamond" w:hAnsi="Garamond" w:cs="Arial"/>
              </w:rPr>
              <w:t>Poste éligible au télétravail</w:t>
            </w:r>
          </w:p>
        </w:tc>
      </w:tr>
    </w:tbl>
    <w:p w:rsidR="00FF6CBF" w:rsidRPr="008A119A" w:rsidRDefault="00FF6CBF" w:rsidP="00C223A1">
      <w:pPr>
        <w:jc w:val="both"/>
        <w:rPr>
          <w:rFonts w:ascii="Garamond" w:hAnsi="Garamond" w:cs="Arial"/>
        </w:rPr>
      </w:pPr>
    </w:p>
    <w:p w:rsidR="00C223A1" w:rsidRPr="008A119A" w:rsidRDefault="001E7C3E" w:rsidP="00556059">
      <w:pPr>
        <w:pBdr>
          <w:top w:val="single" w:sz="4" w:space="1" w:color="auto"/>
          <w:left w:val="single" w:sz="4" w:space="0" w:color="auto"/>
          <w:bottom w:val="single" w:sz="4" w:space="1" w:color="auto"/>
          <w:right w:val="single" w:sz="4" w:space="0" w:color="auto"/>
        </w:pBdr>
        <w:jc w:val="both"/>
        <w:rPr>
          <w:rFonts w:ascii="Garamond" w:eastAsia="Calibri" w:hAnsi="Garamond" w:cs="Arial"/>
          <w:b/>
          <w:lang w:eastAsia="en-US"/>
        </w:rPr>
      </w:pPr>
      <w:r>
        <w:rPr>
          <w:rFonts w:ascii="Garamond" w:eastAsia="Calibri" w:hAnsi="Garamond" w:cs="Arial"/>
          <w:b/>
          <w:lang w:eastAsia="en-US"/>
        </w:rPr>
        <w:t xml:space="preserve"> </w:t>
      </w:r>
      <w:r w:rsidR="00C223A1" w:rsidRPr="008A119A">
        <w:rPr>
          <w:rFonts w:ascii="Garamond" w:eastAsia="Calibri" w:hAnsi="Garamond" w:cs="Arial"/>
          <w:b/>
          <w:lang w:eastAsia="en-US"/>
        </w:rPr>
        <w:t>CONTACT </w:t>
      </w: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eastAsia="Calibri" w:hAnsi="Garamond" w:cs="Arial"/>
          <w:b/>
          <w:lang w:eastAsia="en-US"/>
        </w:rPr>
      </w:pP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hAnsi="Garamond" w:cs="Arial"/>
          <w:b/>
        </w:rPr>
      </w:pPr>
      <w:r w:rsidRPr="008A119A">
        <w:rPr>
          <w:rFonts w:ascii="Garamond" w:hAnsi="Garamond" w:cs="Arial"/>
          <w:b/>
        </w:rPr>
        <w:t>Maison Départementale des Personnes Handicapées</w:t>
      </w:r>
      <w:r w:rsidR="00833144" w:rsidRPr="008A119A">
        <w:rPr>
          <w:rFonts w:ascii="Garamond" w:hAnsi="Garamond" w:cs="Arial"/>
          <w:b/>
        </w:rPr>
        <w:t xml:space="preserve"> du Pas-de-Calais</w:t>
      </w: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hAnsi="Garamond" w:cs="Arial"/>
          <w:lang w:val="en-US"/>
        </w:rPr>
      </w:pPr>
      <w:r w:rsidRPr="008A119A">
        <w:rPr>
          <w:rFonts w:ascii="Garamond" w:hAnsi="Garamond" w:cs="Arial"/>
          <w:lang w:val="en-US"/>
        </w:rPr>
        <w:t>9 rue Willy B</w:t>
      </w:r>
      <w:r w:rsidR="00093176" w:rsidRPr="008A119A">
        <w:rPr>
          <w:rFonts w:ascii="Garamond" w:hAnsi="Garamond" w:cs="Arial"/>
          <w:lang w:val="en-US"/>
        </w:rPr>
        <w:t>randt</w:t>
      </w: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hAnsi="Garamond" w:cs="Arial"/>
          <w:lang w:val="en-US"/>
        </w:rPr>
      </w:pPr>
      <w:r w:rsidRPr="008A119A">
        <w:rPr>
          <w:rFonts w:ascii="Garamond" w:hAnsi="Garamond" w:cs="Arial"/>
          <w:lang w:val="en-US"/>
        </w:rPr>
        <w:t>BP 90266</w:t>
      </w: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hAnsi="Garamond" w:cs="Arial"/>
          <w:lang w:val="en-US"/>
        </w:rPr>
      </w:pPr>
      <w:r w:rsidRPr="008A119A">
        <w:rPr>
          <w:rFonts w:ascii="Garamond" w:hAnsi="Garamond" w:cs="Arial"/>
          <w:lang w:val="en-US"/>
        </w:rPr>
        <w:t>62005 ARRAS CEDEX</w:t>
      </w: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hAnsi="Garamond" w:cs="Arial"/>
          <w:lang w:val="en-US"/>
        </w:rPr>
      </w:pP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hAnsi="Garamond" w:cs="Arial"/>
          <w:u w:val="single"/>
        </w:rPr>
      </w:pPr>
      <w:r w:rsidRPr="008A119A">
        <w:rPr>
          <w:rFonts w:ascii="Garamond" w:hAnsi="Garamond" w:cs="Arial"/>
          <w:u w:val="single"/>
        </w:rPr>
        <w:t>Pour davantage d’informations sur le poste</w:t>
      </w:r>
      <w:r w:rsidR="00816002">
        <w:rPr>
          <w:rFonts w:ascii="Garamond" w:hAnsi="Garamond" w:cs="Arial"/>
          <w:u w:val="single"/>
        </w:rPr>
        <w:t xml:space="preserve"> et les formalités administratives</w:t>
      </w:r>
      <w:r w:rsidRPr="008A119A">
        <w:rPr>
          <w:rFonts w:ascii="Garamond" w:hAnsi="Garamond" w:cs="Arial"/>
          <w:u w:val="single"/>
        </w:rPr>
        <w:t>, s’adresser à :</w:t>
      </w:r>
    </w:p>
    <w:p w:rsidR="00C223A1" w:rsidRPr="008A119A" w:rsidRDefault="00816002" w:rsidP="00556059">
      <w:pPr>
        <w:pBdr>
          <w:top w:val="single" w:sz="4" w:space="1" w:color="auto"/>
          <w:left w:val="single" w:sz="4" w:space="0" w:color="auto"/>
          <w:bottom w:val="single" w:sz="4" w:space="1" w:color="auto"/>
          <w:right w:val="single" w:sz="4" w:space="0" w:color="auto"/>
        </w:pBdr>
        <w:jc w:val="both"/>
        <w:rPr>
          <w:rFonts w:ascii="Garamond" w:hAnsi="Garamond" w:cs="Arial"/>
        </w:rPr>
      </w:pPr>
      <w:r>
        <w:rPr>
          <w:rFonts w:ascii="Garamond" w:hAnsi="Garamond" w:cs="Arial"/>
        </w:rPr>
        <w:t>M</w:t>
      </w:r>
      <w:r w:rsidR="00C223A1" w:rsidRPr="008A119A">
        <w:rPr>
          <w:rFonts w:ascii="Garamond" w:hAnsi="Garamond" w:cs="Arial"/>
        </w:rPr>
        <w:t>me Marie MOTEL</w:t>
      </w:r>
    </w:p>
    <w:p w:rsidR="00C223A1" w:rsidRPr="008A119A" w:rsidRDefault="00C223A1" w:rsidP="00556059">
      <w:pPr>
        <w:pBdr>
          <w:top w:val="single" w:sz="4" w:space="1" w:color="auto"/>
          <w:left w:val="single" w:sz="4" w:space="0" w:color="auto"/>
          <w:bottom w:val="single" w:sz="4" w:space="1" w:color="auto"/>
          <w:right w:val="single" w:sz="4" w:space="0" w:color="auto"/>
        </w:pBdr>
        <w:jc w:val="both"/>
        <w:rPr>
          <w:rFonts w:ascii="Garamond" w:hAnsi="Garamond" w:cs="Arial"/>
        </w:rPr>
      </w:pPr>
      <w:r w:rsidRPr="008A119A">
        <w:rPr>
          <w:rFonts w:ascii="Garamond" w:hAnsi="Garamond" w:cs="Arial"/>
        </w:rPr>
        <w:t xml:space="preserve">Responsable </w:t>
      </w:r>
      <w:r w:rsidR="005E1E6E">
        <w:rPr>
          <w:rFonts w:ascii="Garamond" w:hAnsi="Garamond" w:cs="Arial"/>
        </w:rPr>
        <w:t>du Service appui et ressource</w:t>
      </w:r>
    </w:p>
    <w:p w:rsidR="005E0A51" w:rsidRDefault="00526B83" w:rsidP="00556059">
      <w:pPr>
        <w:pBdr>
          <w:top w:val="single" w:sz="4" w:space="1" w:color="auto"/>
          <w:left w:val="single" w:sz="4" w:space="0" w:color="auto"/>
          <w:bottom w:val="single" w:sz="4" w:space="1" w:color="auto"/>
          <w:right w:val="single" w:sz="4" w:space="0" w:color="auto"/>
        </w:pBdr>
        <w:jc w:val="both"/>
        <w:rPr>
          <w:rStyle w:val="Lienhypertexte"/>
          <w:rFonts w:ascii="Garamond" w:hAnsi="Garamond" w:cs="Arial"/>
        </w:rPr>
      </w:pPr>
      <w:hyperlink r:id="rId10" w:history="1">
        <w:r w:rsidR="00C223A1" w:rsidRPr="008A119A">
          <w:rPr>
            <w:rStyle w:val="Lienhypertexte"/>
            <w:rFonts w:ascii="Garamond" w:hAnsi="Garamond" w:cs="Arial"/>
          </w:rPr>
          <w:t>motel.marie@mdph62.fr</w:t>
        </w:r>
      </w:hyperlink>
    </w:p>
    <w:p w:rsidR="00212812" w:rsidRDefault="00212812" w:rsidP="00556059">
      <w:pPr>
        <w:pBdr>
          <w:top w:val="single" w:sz="4" w:space="1" w:color="auto"/>
          <w:left w:val="single" w:sz="4" w:space="0" w:color="auto"/>
          <w:bottom w:val="single" w:sz="4" w:space="1" w:color="auto"/>
          <w:right w:val="single" w:sz="4" w:space="0" w:color="auto"/>
        </w:pBdr>
        <w:jc w:val="both"/>
        <w:rPr>
          <w:rStyle w:val="Lienhypertexte"/>
          <w:rFonts w:ascii="Garamond" w:hAnsi="Garamond" w:cs="Arial"/>
        </w:rPr>
      </w:pPr>
    </w:p>
    <w:p w:rsidR="00212812" w:rsidRDefault="00212812" w:rsidP="00556059">
      <w:pPr>
        <w:pBdr>
          <w:top w:val="single" w:sz="4" w:space="1" w:color="auto"/>
          <w:left w:val="single" w:sz="4" w:space="0" w:color="auto"/>
          <w:bottom w:val="single" w:sz="4" w:space="1" w:color="auto"/>
          <w:right w:val="single" w:sz="4" w:space="0" w:color="auto"/>
        </w:pBdr>
        <w:jc w:val="both"/>
        <w:rPr>
          <w:rStyle w:val="Lienhypertexte"/>
          <w:rFonts w:ascii="Garamond" w:hAnsi="Garamond" w:cs="Arial"/>
        </w:rPr>
      </w:pPr>
    </w:p>
    <w:p w:rsidR="00212812" w:rsidRPr="00212812" w:rsidRDefault="00212812" w:rsidP="00556059">
      <w:pPr>
        <w:pBdr>
          <w:top w:val="single" w:sz="4" w:space="1" w:color="auto"/>
          <w:left w:val="single" w:sz="4" w:space="0" w:color="auto"/>
          <w:bottom w:val="single" w:sz="4" w:space="1" w:color="auto"/>
          <w:right w:val="single" w:sz="4" w:space="0" w:color="auto"/>
        </w:pBdr>
        <w:jc w:val="both"/>
        <w:rPr>
          <w:rFonts w:ascii="Garamond" w:hAnsi="Garamond" w:cs="Arial"/>
          <w:b/>
          <w:lang w:val="en-US"/>
        </w:rPr>
      </w:pPr>
      <w:r w:rsidRPr="00212812">
        <w:rPr>
          <w:rFonts w:ascii="Garamond" w:hAnsi="Garamond" w:cs="Arial"/>
          <w:b/>
          <w:lang w:val="en-US"/>
        </w:rPr>
        <w:t xml:space="preserve">Candidatures à adresser à Marie MOTEL avant le 24 juin 2022 </w:t>
      </w:r>
    </w:p>
    <w:p w:rsidR="003851C5" w:rsidRDefault="003851C5" w:rsidP="00C223A1">
      <w:pPr>
        <w:jc w:val="both"/>
        <w:rPr>
          <w:rFonts w:ascii="Garamond" w:hAnsi="Garamond" w:cs="Arial"/>
        </w:rPr>
      </w:pPr>
    </w:p>
    <w:p w:rsidR="006108B6" w:rsidRPr="00833144" w:rsidRDefault="006108B6" w:rsidP="00C223A1">
      <w:pPr>
        <w:jc w:val="both"/>
        <w:rPr>
          <w:rFonts w:ascii="Garamond" w:hAnsi="Garamond" w:cs="Arial"/>
        </w:rPr>
      </w:pPr>
    </w:p>
    <w:sectPr w:rsidR="006108B6" w:rsidRPr="00833144" w:rsidSect="00A0279C">
      <w:footerReference w:type="default" r:id="rId11"/>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36" w:rsidRDefault="00B97436">
      <w:r>
        <w:separator/>
      </w:r>
    </w:p>
  </w:endnote>
  <w:endnote w:type="continuationSeparator" w:id="0">
    <w:p w:rsidR="00B97436" w:rsidRDefault="00B9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4B" w:rsidRDefault="002D0B4B">
    <w:pPr>
      <w:pStyle w:val="Pieddepage"/>
    </w:pPr>
    <w:r>
      <w:t>M</w:t>
    </w:r>
    <w:r w:rsidR="00906271">
      <w:t>DPH 62_ 2022 06</w:t>
    </w:r>
  </w:p>
  <w:p w:rsidR="003851C5" w:rsidRDefault="003851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36" w:rsidRDefault="00B97436">
      <w:r>
        <w:separator/>
      </w:r>
    </w:p>
  </w:footnote>
  <w:footnote w:type="continuationSeparator" w:id="0">
    <w:p w:rsidR="00B97436" w:rsidRDefault="00B9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2019"/>
    <w:multiLevelType w:val="hybridMultilevel"/>
    <w:tmpl w:val="126AE3A2"/>
    <w:lvl w:ilvl="0" w:tplc="AFCE095A">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C1EA2"/>
    <w:multiLevelType w:val="hybridMultilevel"/>
    <w:tmpl w:val="D526C68C"/>
    <w:lvl w:ilvl="0" w:tplc="E3D647E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E018E"/>
    <w:multiLevelType w:val="hybridMultilevel"/>
    <w:tmpl w:val="EB9A1164"/>
    <w:lvl w:ilvl="0" w:tplc="BE5A13A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2415F7F"/>
    <w:multiLevelType w:val="multilevel"/>
    <w:tmpl w:val="C2DC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550F3"/>
    <w:multiLevelType w:val="hybridMultilevel"/>
    <w:tmpl w:val="63985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E717B9"/>
    <w:multiLevelType w:val="hybridMultilevel"/>
    <w:tmpl w:val="9B0A60C6"/>
    <w:lvl w:ilvl="0" w:tplc="45846556">
      <w:start w:val="2"/>
      <w:numFmt w:val="bullet"/>
      <w:lvlText w:val="-"/>
      <w:lvlJc w:val="left"/>
      <w:pPr>
        <w:tabs>
          <w:tab w:val="num" w:pos="1920"/>
        </w:tabs>
        <w:ind w:left="1920" w:hanging="360"/>
      </w:pPr>
      <w:rPr>
        <w:rFonts w:ascii="Garamond" w:eastAsiaTheme="minorHAnsi" w:hAnsi="Garamond" w:cstheme="minorBidi" w:hint="default"/>
      </w:rPr>
    </w:lvl>
    <w:lvl w:ilvl="1" w:tplc="0003040C" w:tentative="1">
      <w:start w:val="1"/>
      <w:numFmt w:val="bullet"/>
      <w:lvlText w:val="o"/>
      <w:lvlJc w:val="left"/>
      <w:pPr>
        <w:tabs>
          <w:tab w:val="num" w:pos="2656"/>
        </w:tabs>
        <w:ind w:left="2656" w:hanging="360"/>
      </w:pPr>
      <w:rPr>
        <w:rFonts w:ascii="Courier New" w:hAnsi="Courier New" w:hint="default"/>
      </w:rPr>
    </w:lvl>
    <w:lvl w:ilvl="2" w:tplc="0005040C" w:tentative="1">
      <w:start w:val="1"/>
      <w:numFmt w:val="bullet"/>
      <w:lvlText w:val=""/>
      <w:lvlJc w:val="left"/>
      <w:pPr>
        <w:tabs>
          <w:tab w:val="num" w:pos="3376"/>
        </w:tabs>
        <w:ind w:left="3376" w:hanging="360"/>
      </w:pPr>
      <w:rPr>
        <w:rFonts w:ascii="Wingdings" w:hAnsi="Wingdings" w:hint="default"/>
      </w:rPr>
    </w:lvl>
    <w:lvl w:ilvl="3" w:tplc="0001040C" w:tentative="1">
      <w:start w:val="1"/>
      <w:numFmt w:val="bullet"/>
      <w:lvlText w:val=""/>
      <w:lvlJc w:val="left"/>
      <w:pPr>
        <w:tabs>
          <w:tab w:val="num" w:pos="4096"/>
        </w:tabs>
        <w:ind w:left="4096" w:hanging="360"/>
      </w:pPr>
      <w:rPr>
        <w:rFonts w:ascii="Symbol" w:hAnsi="Symbol" w:hint="default"/>
      </w:rPr>
    </w:lvl>
    <w:lvl w:ilvl="4" w:tplc="0003040C" w:tentative="1">
      <w:start w:val="1"/>
      <w:numFmt w:val="bullet"/>
      <w:lvlText w:val="o"/>
      <w:lvlJc w:val="left"/>
      <w:pPr>
        <w:tabs>
          <w:tab w:val="num" w:pos="4816"/>
        </w:tabs>
        <w:ind w:left="4816" w:hanging="360"/>
      </w:pPr>
      <w:rPr>
        <w:rFonts w:ascii="Courier New" w:hAnsi="Courier New" w:hint="default"/>
      </w:rPr>
    </w:lvl>
    <w:lvl w:ilvl="5" w:tplc="0005040C" w:tentative="1">
      <w:start w:val="1"/>
      <w:numFmt w:val="bullet"/>
      <w:lvlText w:val=""/>
      <w:lvlJc w:val="left"/>
      <w:pPr>
        <w:tabs>
          <w:tab w:val="num" w:pos="5536"/>
        </w:tabs>
        <w:ind w:left="5536" w:hanging="360"/>
      </w:pPr>
      <w:rPr>
        <w:rFonts w:ascii="Wingdings" w:hAnsi="Wingdings" w:hint="default"/>
      </w:rPr>
    </w:lvl>
    <w:lvl w:ilvl="6" w:tplc="0001040C" w:tentative="1">
      <w:start w:val="1"/>
      <w:numFmt w:val="bullet"/>
      <w:lvlText w:val=""/>
      <w:lvlJc w:val="left"/>
      <w:pPr>
        <w:tabs>
          <w:tab w:val="num" w:pos="6256"/>
        </w:tabs>
        <w:ind w:left="6256" w:hanging="360"/>
      </w:pPr>
      <w:rPr>
        <w:rFonts w:ascii="Symbol" w:hAnsi="Symbol" w:hint="default"/>
      </w:rPr>
    </w:lvl>
    <w:lvl w:ilvl="7" w:tplc="0003040C" w:tentative="1">
      <w:start w:val="1"/>
      <w:numFmt w:val="bullet"/>
      <w:lvlText w:val="o"/>
      <w:lvlJc w:val="left"/>
      <w:pPr>
        <w:tabs>
          <w:tab w:val="num" w:pos="6976"/>
        </w:tabs>
        <w:ind w:left="6976" w:hanging="360"/>
      </w:pPr>
      <w:rPr>
        <w:rFonts w:ascii="Courier New" w:hAnsi="Courier New" w:hint="default"/>
      </w:rPr>
    </w:lvl>
    <w:lvl w:ilvl="8" w:tplc="0005040C" w:tentative="1">
      <w:start w:val="1"/>
      <w:numFmt w:val="bullet"/>
      <w:lvlText w:val=""/>
      <w:lvlJc w:val="left"/>
      <w:pPr>
        <w:tabs>
          <w:tab w:val="num" w:pos="7696"/>
        </w:tabs>
        <w:ind w:left="7696" w:hanging="360"/>
      </w:pPr>
      <w:rPr>
        <w:rFonts w:ascii="Wingdings" w:hAnsi="Wingdings" w:hint="default"/>
      </w:rPr>
    </w:lvl>
  </w:abstractNum>
  <w:abstractNum w:abstractNumId="6" w15:restartNumberingAfterBreak="0">
    <w:nsid w:val="32941079"/>
    <w:multiLevelType w:val="hybridMultilevel"/>
    <w:tmpl w:val="CFA8F268"/>
    <w:lvl w:ilvl="0" w:tplc="F36E850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627A69"/>
    <w:multiLevelType w:val="hybridMultilevel"/>
    <w:tmpl w:val="D63673A4"/>
    <w:lvl w:ilvl="0" w:tplc="0005040C">
      <w:start w:val="1"/>
      <w:numFmt w:val="bullet"/>
      <w:lvlText w:val=""/>
      <w:lvlJc w:val="left"/>
      <w:pPr>
        <w:tabs>
          <w:tab w:val="num" w:pos="1824"/>
        </w:tabs>
        <w:ind w:left="1824" w:hanging="360"/>
      </w:pPr>
      <w:rPr>
        <w:rFonts w:ascii="Wingdings" w:hAnsi="Wingdings" w:hint="default"/>
      </w:rPr>
    </w:lvl>
    <w:lvl w:ilvl="1" w:tplc="0003040C" w:tentative="1">
      <w:start w:val="1"/>
      <w:numFmt w:val="bullet"/>
      <w:lvlText w:val="o"/>
      <w:lvlJc w:val="left"/>
      <w:pPr>
        <w:tabs>
          <w:tab w:val="num" w:pos="2544"/>
        </w:tabs>
        <w:ind w:left="2544" w:hanging="360"/>
      </w:pPr>
      <w:rPr>
        <w:rFonts w:ascii="Courier New" w:hAnsi="Courier New" w:hint="default"/>
      </w:rPr>
    </w:lvl>
    <w:lvl w:ilvl="2" w:tplc="0005040C" w:tentative="1">
      <w:start w:val="1"/>
      <w:numFmt w:val="bullet"/>
      <w:lvlText w:val=""/>
      <w:lvlJc w:val="left"/>
      <w:pPr>
        <w:tabs>
          <w:tab w:val="num" w:pos="3264"/>
        </w:tabs>
        <w:ind w:left="3264" w:hanging="360"/>
      </w:pPr>
      <w:rPr>
        <w:rFonts w:ascii="Wingdings" w:hAnsi="Wingdings" w:hint="default"/>
      </w:rPr>
    </w:lvl>
    <w:lvl w:ilvl="3" w:tplc="0001040C" w:tentative="1">
      <w:start w:val="1"/>
      <w:numFmt w:val="bullet"/>
      <w:lvlText w:val=""/>
      <w:lvlJc w:val="left"/>
      <w:pPr>
        <w:tabs>
          <w:tab w:val="num" w:pos="3984"/>
        </w:tabs>
        <w:ind w:left="3984" w:hanging="360"/>
      </w:pPr>
      <w:rPr>
        <w:rFonts w:ascii="Symbol" w:hAnsi="Symbol" w:hint="default"/>
      </w:rPr>
    </w:lvl>
    <w:lvl w:ilvl="4" w:tplc="0003040C" w:tentative="1">
      <w:start w:val="1"/>
      <w:numFmt w:val="bullet"/>
      <w:lvlText w:val="o"/>
      <w:lvlJc w:val="left"/>
      <w:pPr>
        <w:tabs>
          <w:tab w:val="num" w:pos="4704"/>
        </w:tabs>
        <w:ind w:left="4704" w:hanging="360"/>
      </w:pPr>
      <w:rPr>
        <w:rFonts w:ascii="Courier New" w:hAnsi="Courier New" w:hint="default"/>
      </w:rPr>
    </w:lvl>
    <w:lvl w:ilvl="5" w:tplc="0005040C" w:tentative="1">
      <w:start w:val="1"/>
      <w:numFmt w:val="bullet"/>
      <w:lvlText w:val=""/>
      <w:lvlJc w:val="left"/>
      <w:pPr>
        <w:tabs>
          <w:tab w:val="num" w:pos="5424"/>
        </w:tabs>
        <w:ind w:left="5424" w:hanging="360"/>
      </w:pPr>
      <w:rPr>
        <w:rFonts w:ascii="Wingdings" w:hAnsi="Wingdings" w:hint="default"/>
      </w:rPr>
    </w:lvl>
    <w:lvl w:ilvl="6" w:tplc="0001040C" w:tentative="1">
      <w:start w:val="1"/>
      <w:numFmt w:val="bullet"/>
      <w:lvlText w:val=""/>
      <w:lvlJc w:val="left"/>
      <w:pPr>
        <w:tabs>
          <w:tab w:val="num" w:pos="6144"/>
        </w:tabs>
        <w:ind w:left="6144" w:hanging="360"/>
      </w:pPr>
      <w:rPr>
        <w:rFonts w:ascii="Symbol" w:hAnsi="Symbol" w:hint="default"/>
      </w:rPr>
    </w:lvl>
    <w:lvl w:ilvl="7" w:tplc="0003040C" w:tentative="1">
      <w:start w:val="1"/>
      <w:numFmt w:val="bullet"/>
      <w:lvlText w:val="o"/>
      <w:lvlJc w:val="left"/>
      <w:pPr>
        <w:tabs>
          <w:tab w:val="num" w:pos="6864"/>
        </w:tabs>
        <w:ind w:left="6864" w:hanging="360"/>
      </w:pPr>
      <w:rPr>
        <w:rFonts w:ascii="Courier New" w:hAnsi="Courier New" w:hint="default"/>
      </w:rPr>
    </w:lvl>
    <w:lvl w:ilvl="8" w:tplc="0005040C" w:tentative="1">
      <w:start w:val="1"/>
      <w:numFmt w:val="bullet"/>
      <w:lvlText w:val=""/>
      <w:lvlJc w:val="left"/>
      <w:pPr>
        <w:tabs>
          <w:tab w:val="num" w:pos="7584"/>
        </w:tabs>
        <w:ind w:left="7584" w:hanging="360"/>
      </w:pPr>
      <w:rPr>
        <w:rFonts w:ascii="Wingdings" w:hAnsi="Wingdings" w:hint="default"/>
      </w:rPr>
    </w:lvl>
  </w:abstractNum>
  <w:abstractNum w:abstractNumId="8" w15:restartNumberingAfterBreak="0">
    <w:nsid w:val="38985F7D"/>
    <w:multiLevelType w:val="hybridMultilevel"/>
    <w:tmpl w:val="2C263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6138D"/>
    <w:multiLevelType w:val="singleLevel"/>
    <w:tmpl w:val="040C0001"/>
    <w:lvl w:ilvl="0">
      <w:start w:val="1"/>
      <w:numFmt w:val="bullet"/>
      <w:lvlText w:val=""/>
      <w:lvlJc w:val="left"/>
      <w:pPr>
        <w:ind w:left="360" w:hanging="360"/>
      </w:pPr>
      <w:rPr>
        <w:rFonts w:ascii="Symbol" w:hAnsi="Symbol" w:hint="default"/>
      </w:rPr>
    </w:lvl>
  </w:abstractNum>
  <w:abstractNum w:abstractNumId="10" w15:restartNumberingAfterBreak="0">
    <w:nsid w:val="41BA3893"/>
    <w:multiLevelType w:val="hybridMultilevel"/>
    <w:tmpl w:val="4C2C9C32"/>
    <w:lvl w:ilvl="0" w:tplc="0005040C">
      <w:start w:val="1"/>
      <w:numFmt w:val="bullet"/>
      <w:lvlText w:val=""/>
      <w:lvlJc w:val="left"/>
      <w:pPr>
        <w:tabs>
          <w:tab w:val="num" w:pos="1776"/>
        </w:tabs>
        <w:ind w:left="1776" w:hanging="360"/>
      </w:pPr>
      <w:rPr>
        <w:rFonts w:ascii="Wingdings" w:hAnsi="Wingdings" w:hint="default"/>
      </w:rPr>
    </w:lvl>
    <w:lvl w:ilvl="1" w:tplc="0003040C" w:tentative="1">
      <w:start w:val="1"/>
      <w:numFmt w:val="bullet"/>
      <w:lvlText w:val="o"/>
      <w:lvlJc w:val="left"/>
      <w:pPr>
        <w:tabs>
          <w:tab w:val="num" w:pos="2496"/>
        </w:tabs>
        <w:ind w:left="2496" w:hanging="360"/>
      </w:pPr>
      <w:rPr>
        <w:rFonts w:ascii="Courier New" w:hAnsi="Courier New" w:hint="default"/>
      </w:rPr>
    </w:lvl>
    <w:lvl w:ilvl="2" w:tplc="0005040C" w:tentative="1">
      <w:start w:val="1"/>
      <w:numFmt w:val="bullet"/>
      <w:lvlText w:val=""/>
      <w:lvlJc w:val="left"/>
      <w:pPr>
        <w:tabs>
          <w:tab w:val="num" w:pos="3216"/>
        </w:tabs>
        <w:ind w:left="3216" w:hanging="360"/>
      </w:pPr>
      <w:rPr>
        <w:rFonts w:ascii="Wingdings" w:hAnsi="Wingdings" w:hint="default"/>
      </w:rPr>
    </w:lvl>
    <w:lvl w:ilvl="3" w:tplc="0001040C" w:tentative="1">
      <w:start w:val="1"/>
      <w:numFmt w:val="bullet"/>
      <w:lvlText w:val=""/>
      <w:lvlJc w:val="left"/>
      <w:pPr>
        <w:tabs>
          <w:tab w:val="num" w:pos="3936"/>
        </w:tabs>
        <w:ind w:left="3936" w:hanging="360"/>
      </w:pPr>
      <w:rPr>
        <w:rFonts w:ascii="Symbol" w:hAnsi="Symbol" w:hint="default"/>
      </w:rPr>
    </w:lvl>
    <w:lvl w:ilvl="4" w:tplc="0003040C" w:tentative="1">
      <w:start w:val="1"/>
      <w:numFmt w:val="bullet"/>
      <w:lvlText w:val="o"/>
      <w:lvlJc w:val="left"/>
      <w:pPr>
        <w:tabs>
          <w:tab w:val="num" w:pos="4656"/>
        </w:tabs>
        <w:ind w:left="4656" w:hanging="360"/>
      </w:pPr>
      <w:rPr>
        <w:rFonts w:ascii="Courier New" w:hAnsi="Courier New" w:hint="default"/>
      </w:rPr>
    </w:lvl>
    <w:lvl w:ilvl="5" w:tplc="0005040C" w:tentative="1">
      <w:start w:val="1"/>
      <w:numFmt w:val="bullet"/>
      <w:lvlText w:val=""/>
      <w:lvlJc w:val="left"/>
      <w:pPr>
        <w:tabs>
          <w:tab w:val="num" w:pos="5376"/>
        </w:tabs>
        <w:ind w:left="5376" w:hanging="360"/>
      </w:pPr>
      <w:rPr>
        <w:rFonts w:ascii="Wingdings" w:hAnsi="Wingdings" w:hint="default"/>
      </w:rPr>
    </w:lvl>
    <w:lvl w:ilvl="6" w:tplc="0001040C" w:tentative="1">
      <w:start w:val="1"/>
      <w:numFmt w:val="bullet"/>
      <w:lvlText w:val=""/>
      <w:lvlJc w:val="left"/>
      <w:pPr>
        <w:tabs>
          <w:tab w:val="num" w:pos="6096"/>
        </w:tabs>
        <w:ind w:left="6096" w:hanging="360"/>
      </w:pPr>
      <w:rPr>
        <w:rFonts w:ascii="Symbol" w:hAnsi="Symbol" w:hint="default"/>
      </w:rPr>
    </w:lvl>
    <w:lvl w:ilvl="7" w:tplc="0003040C" w:tentative="1">
      <w:start w:val="1"/>
      <w:numFmt w:val="bullet"/>
      <w:lvlText w:val="o"/>
      <w:lvlJc w:val="left"/>
      <w:pPr>
        <w:tabs>
          <w:tab w:val="num" w:pos="6816"/>
        </w:tabs>
        <w:ind w:left="6816" w:hanging="360"/>
      </w:pPr>
      <w:rPr>
        <w:rFonts w:ascii="Courier New" w:hAnsi="Courier New" w:hint="default"/>
      </w:rPr>
    </w:lvl>
    <w:lvl w:ilvl="8" w:tplc="0005040C"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4F553139"/>
    <w:multiLevelType w:val="hybridMultilevel"/>
    <w:tmpl w:val="2F566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DE76C2"/>
    <w:multiLevelType w:val="hybridMultilevel"/>
    <w:tmpl w:val="A0B232EC"/>
    <w:lvl w:ilvl="0" w:tplc="45846556">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C739AD"/>
    <w:multiLevelType w:val="hybridMultilevel"/>
    <w:tmpl w:val="DE3423C8"/>
    <w:lvl w:ilvl="0" w:tplc="45846556">
      <w:start w:val="2"/>
      <w:numFmt w:val="bullet"/>
      <w:lvlText w:val="-"/>
      <w:lvlJc w:val="left"/>
      <w:pPr>
        <w:tabs>
          <w:tab w:val="num" w:pos="1920"/>
        </w:tabs>
        <w:ind w:left="1920" w:hanging="360"/>
      </w:pPr>
      <w:rPr>
        <w:rFonts w:ascii="Garamond" w:eastAsiaTheme="minorHAnsi" w:hAnsi="Garamond" w:cstheme="minorBidi" w:hint="default"/>
      </w:rPr>
    </w:lvl>
    <w:lvl w:ilvl="1" w:tplc="0003040C" w:tentative="1">
      <w:start w:val="1"/>
      <w:numFmt w:val="bullet"/>
      <w:lvlText w:val="o"/>
      <w:lvlJc w:val="left"/>
      <w:pPr>
        <w:tabs>
          <w:tab w:val="num" w:pos="2656"/>
        </w:tabs>
        <w:ind w:left="2656" w:hanging="360"/>
      </w:pPr>
      <w:rPr>
        <w:rFonts w:ascii="Courier New" w:hAnsi="Courier New" w:hint="default"/>
      </w:rPr>
    </w:lvl>
    <w:lvl w:ilvl="2" w:tplc="0005040C" w:tentative="1">
      <w:start w:val="1"/>
      <w:numFmt w:val="bullet"/>
      <w:lvlText w:val=""/>
      <w:lvlJc w:val="left"/>
      <w:pPr>
        <w:tabs>
          <w:tab w:val="num" w:pos="3376"/>
        </w:tabs>
        <w:ind w:left="3376" w:hanging="360"/>
      </w:pPr>
      <w:rPr>
        <w:rFonts w:ascii="Wingdings" w:hAnsi="Wingdings" w:hint="default"/>
      </w:rPr>
    </w:lvl>
    <w:lvl w:ilvl="3" w:tplc="0001040C" w:tentative="1">
      <w:start w:val="1"/>
      <w:numFmt w:val="bullet"/>
      <w:lvlText w:val=""/>
      <w:lvlJc w:val="left"/>
      <w:pPr>
        <w:tabs>
          <w:tab w:val="num" w:pos="4096"/>
        </w:tabs>
        <w:ind w:left="4096" w:hanging="360"/>
      </w:pPr>
      <w:rPr>
        <w:rFonts w:ascii="Symbol" w:hAnsi="Symbol" w:hint="default"/>
      </w:rPr>
    </w:lvl>
    <w:lvl w:ilvl="4" w:tplc="0003040C" w:tentative="1">
      <w:start w:val="1"/>
      <w:numFmt w:val="bullet"/>
      <w:lvlText w:val="o"/>
      <w:lvlJc w:val="left"/>
      <w:pPr>
        <w:tabs>
          <w:tab w:val="num" w:pos="4816"/>
        </w:tabs>
        <w:ind w:left="4816" w:hanging="360"/>
      </w:pPr>
      <w:rPr>
        <w:rFonts w:ascii="Courier New" w:hAnsi="Courier New" w:hint="default"/>
      </w:rPr>
    </w:lvl>
    <w:lvl w:ilvl="5" w:tplc="0005040C" w:tentative="1">
      <w:start w:val="1"/>
      <w:numFmt w:val="bullet"/>
      <w:lvlText w:val=""/>
      <w:lvlJc w:val="left"/>
      <w:pPr>
        <w:tabs>
          <w:tab w:val="num" w:pos="5536"/>
        </w:tabs>
        <w:ind w:left="5536" w:hanging="360"/>
      </w:pPr>
      <w:rPr>
        <w:rFonts w:ascii="Wingdings" w:hAnsi="Wingdings" w:hint="default"/>
      </w:rPr>
    </w:lvl>
    <w:lvl w:ilvl="6" w:tplc="0001040C" w:tentative="1">
      <w:start w:val="1"/>
      <w:numFmt w:val="bullet"/>
      <w:lvlText w:val=""/>
      <w:lvlJc w:val="left"/>
      <w:pPr>
        <w:tabs>
          <w:tab w:val="num" w:pos="6256"/>
        </w:tabs>
        <w:ind w:left="6256" w:hanging="360"/>
      </w:pPr>
      <w:rPr>
        <w:rFonts w:ascii="Symbol" w:hAnsi="Symbol" w:hint="default"/>
      </w:rPr>
    </w:lvl>
    <w:lvl w:ilvl="7" w:tplc="0003040C" w:tentative="1">
      <w:start w:val="1"/>
      <w:numFmt w:val="bullet"/>
      <w:lvlText w:val="o"/>
      <w:lvlJc w:val="left"/>
      <w:pPr>
        <w:tabs>
          <w:tab w:val="num" w:pos="6976"/>
        </w:tabs>
        <w:ind w:left="6976" w:hanging="360"/>
      </w:pPr>
      <w:rPr>
        <w:rFonts w:ascii="Courier New" w:hAnsi="Courier New" w:hint="default"/>
      </w:rPr>
    </w:lvl>
    <w:lvl w:ilvl="8" w:tplc="0005040C" w:tentative="1">
      <w:start w:val="1"/>
      <w:numFmt w:val="bullet"/>
      <w:lvlText w:val=""/>
      <w:lvlJc w:val="left"/>
      <w:pPr>
        <w:tabs>
          <w:tab w:val="num" w:pos="7696"/>
        </w:tabs>
        <w:ind w:left="7696" w:hanging="360"/>
      </w:pPr>
      <w:rPr>
        <w:rFonts w:ascii="Wingdings" w:hAnsi="Wingdings" w:hint="default"/>
      </w:rPr>
    </w:lvl>
  </w:abstractNum>
  <w:abstractNum w:abstractNumId="14" w15:restartNumberingAfterBreak="0">
    <w:nsid w:val="60295BFF"/>
    <w:multiLevelType w:val="hybridMultilevel"/>
    <w:tmpl w:val="19E26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C178DE"/>
    <w:multiLevelType w:val="multilevel"/>
    <w:tmpl w:val="440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B4CD7"/>
    <w:multiLevelType w:val="hybridMultilevel"/>
    <w:tmpl w:val="C338EF80"/>
    <w:lvl w:ilvl="0" w:tplc="25C8D35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9061AE"/>
    <w:multiLevelType w:val="hybridMultilevel"/>
    <w:tmpl w:val="34DA14B4"/>
    <w:lvl w:ilvl="0" w:tplc="0005040C">
      <w:start w:val="1"/>
      <w:numFmt w:val="bullet"/>
      <w:lvlText w:val=""/>
      <w:lvlJc w:val="left"/>
      <w:pPr>
        <w:tabs>
          <w:tab w:val="num" w:pos="1920"/>
        </w:tabs>
        <w:ind w:left="1920" w:hanging="360"/>
      </w:pPr>
      <w:rPr>
        <w:rFonts w:ascii="Wingdings" w:hAnsi="Wingdings" w:hint="default"/>
      </w:rPr>
    </w:lvl>
    <w:lvl w:ilvl="1" w:tplc="0003040C" w:tentative="1">
      <w:start w:val="1"/>
      <w:numFmt w:val="bullet"/>
      <w:lvlText w:val="o"/>
      <w:lvlJc w:val="left"/>
      <w:pPr>
        <w:tabs>
          <w:tab w:val="num" w:pos="2656"/>
        </w:tabs>
        <w:ind w:left="2656" w:hanging="360"/>
      </w:pPr>
      <w:rPr>
        <w:rFonts w:ascii="Courier New" w:hAnsi="Courier New" w:hint="default"/>
      </w:rPr>
    </w:lvl>
    <w:lvl w:ilvl="2" w:tplc="0005040C" w:tentative="1">
      <w:start w:val="1"/>
      <w:numFmt w:val="bullet"/>
      <w:lvlText w:val=""/>
      <w:lvlJc w:val="left"/>
      <w:pPr>
        <w:tabs>
          <w:tab w:val="num" w:pos="3376"/>
        </w:tabs>
        <w:ind w:left="3376" w:hanging="360"/>
      </w:pPr>
      <w:rPr>
        <w:rFonts w:ascii="Wingdings" w:hAnsi="Wingdings" w:hint="default"/>
      </w:rPr>
    </w:lvl>
    <w:lvl w:ilvl="3" w:tplc="0001040C" w:tentative="1">
      <w:start w:val="1"/>
      <w:numFmt w:val="bullet"/>
      <w:lvlText w:val=""/>
      <w:lvlJc w:val="left"/>
      <w:pPr>
        <w:tabs>
          <w:tab w:val="num" w:pos="4096"/>
        </w:tabs>
        <w:ind w:left="4096" w:hanging="360"/>
      </w:pPr>
      <w:rPr>
        <w:rFonts w:ascii="Symbol" w:hAnsi="Symbol" w:hint="default"/>
      </w:rPr>
    </w:lvl>
    <w:lvl w:ilvl="4" w:tplc="0003040C" w:tentative="1">
      <w:start w:val="1"/>
      <w:numFmt w:val="bullet"/>
      <w:lvlText w:val="o"/>
      <w:lvlJc w:val="left"/>
      <w:pPr>
        <w:tabs>
          <w:tab w:val="num" w:pos="4816"/>
        </w:tabs>
        <w:ind w:left="4816" w:hanging="360"/>
      </w:pPr>
      <w:rPr>
        <w:rFonts w:ascii="Courier New" w:hAnsi="Courier New" w:hint="default"/>
      </w:rPr>
    </w:lvl>
    <w:lvl w:ilvl="5" w:tplc="0005040C" w:tentative="1">
      <w:start w:val="1"/>
      <w:numFmt w:val="bullet"/>
      <w:lvlText w:val=""/>
      <w:lvlJc w:val="left"/>
      <w:pPr>
        <w:tabs>
          <w:tab w:val="num" w:pos="5536"/>
        </w:tabs>
        <w:ind w:left="5536" w:hanging="360"/>
      </w:pPr>
      <w:rPr>
        <w:rFonts w:ascii="Wingdings" w:hAnsi="Wingdings" w:hint="default"/>
      </w:rPr>
    </w:lvl>
    <w:lvl w:ilvl="6" w:tplc="0001040C" w:tentative="1">
      <w:start w:val="1"/>
      <w:numFmt w:val="bullet"/>
      <w:lvlText w:val=""/>
      <w:lvlJc w:val="left"/>
      <w:pPr>
        <w:tabs>
          <w:tab w:val="num" w:pos="6256"/>
        </w:tabs>
        <w:ind w:left="6256" w:hanging="360"/>
      </w:pPr>
      <w:rPr>
        <w:rFonts w:ascii="Symbol" w:hAnsi="Symbol" w:hint="default"/>
      </w:rPr>
    </w:lvl>
    <w:lvl w:ilvl="7" w:tplc="0003040C" w:tentative="1">
      <w:start w:val="1"/>
      <w:numFmt w:val="bullet"/>
      <w:lvlText w:val="o"/>
      <w:lvlJc w:val="left"/>
      <w:pPr>
        <w:tabs>
          <w:tab w:val="num" w:pos="6976"/>
        </w:tabs>
        <w:ind w:left="6976" w:hanging="360"/>
      </w:pPr>
      <w:rPr>
        <w:rFonts w:ascii="Courier New" w:hAnsi="Courier New" w:hint="default"/>
      </w:rPr>
    </w:lvl>
    <w:lvl w:ilvl="8" w:tplc="0005040C" w:tentative="1">
      <w:start w:val="1"/>
      <w:numFmt w:val="bullet"/>
      <w:lvlText w:val=""/>
      <w:lvlJc w:val="left"/>
      <w:pPr>
        <w:tabs>
          <w:tab w:val="num" w:pos="7696"/>
        </w:tabs>
        <w:ind w:left="7696" w:hanging="360"/>
      </w:pPr>
      <w:rPr>
        <w:rFonts w:ascii="Wingdings" w:hAnsi="Wingdings" w:hint="default"/>
      </w:rPr>
    </w:lvl>
  </w:abstractNum>
  <w:num w:numId="1">
    <w:abstractNumId w:val="4"/>
  </w:num>
  <w:num w:numId="2">
    <w:abstractNumId w:val="16"/>
  </w:num>
  <w:num w:numId="3">
    <w:abstractNumId w:val="14"/>
  </w:num>
  <w:num w:numId="4">
    <w:abstractNumId w:val="8"/>
  </w:num>
  <w:num w:numId="5">
    <w:abstractNumId w:val="1"/>
  </w:num>
  <w:num w:numId="6">
    <w:abstractNumId w:val="11"/>
  </w:num>
  <w:num w:numId="7">
    <w:abstractNumId w:val="9"/>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7"/>
  </w:num>
  <w:num w:numId="13">
    <w:abstractNumId w:val="10"/>
  </w:num>
  <w:num w:numId="14">
    <w:abstractNumId w:val="15"/>
  </w:num>
  <w:num w:numId="15">
    <w:abstractNumId w:val="3"/>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2B"/>
    <w:rsid w:val="00012A4E"/>
    <w:rsid w:val="000309A0"/>
    <w:rsid w:val="00031734"/>
    <w:rsid w:val="0004101F"/>
    <w:rsid w:val="0004488A"/>
    <w:rsid w:val="00050BC6"/>
    <w:rsid w:val="00061310"/>
    <w:rsid w:val="00071644"/>
    <w:rsid w:val="00083591"/>
    <w:rsid w:val="00093176"/>
    <w:rsid w:val="000D114C"/>
    <w:rsid w:val="000E16C7"/>
    <w:rsid w:val="000E77B3"/>
    <w:rsid w:val="000F4225"/>
    <w:rsid w:val="00105219"/>
    <w:rsid w:val="00120B80"/>
    <w:rsid w:val="00121502"/>
    <w:rsid w:val="00132F66"/>
    <w:rsid w:val="00146BDE"/>
    <w:rsid w:val="0017487D"/>
    <w:rsid w:val="001B348F"/>
    <w:rsid w:val="001C4BF8"/>
    <w:rsid w:val="001D4AE3"/>
    <w:rsid w:val="001E0DCD"/>
    <w:rsid w:val="001E7C3E"/>
    <w:rsid w:val="00200B38"/>
    <w:rsid w:val="00212812"/>
    <w:rsid w:val="00216DC8"/>
    <w:rsid w:val="002469E7"/>
    <w:rsid w:val="00275AE9"/>
    <w:rsid w:val="002A5D9A"/>
    <w:rsid w:val="002A7B8A"/>
    <w:rsid w:val="002B05AC"/>
    <w:rsid w:val="002B0DEE"/>
    <w:rsid w:val="002B7FD1"/>
    <w:rsid w:val="002D0B4B"/>
    <w:rsid w:val="002D2C92"/>
    <w:rsid w:val="002E78AC"/>
    <w:rsid w:val="002F09DF"/>
    <w:rsid w:val="002F5845"/>
    <w:rsid w:val="003435DB"/>
    <w:rsid w:val="003456CF"/>
    <w:rsid w:val="00353A9F"/>
    <w:rsid w:val="00367FF9"/>
    <w:rsid w:val="003734DA"/>
    <w:rsid w:val="003851C5"/>
    <w:rsid w:val="0038739C"/>
    <w:rsid w:val="0039262A"/>
    <w:rsid w:val="00392644"/>
    <w:rsid w:val="0039607D"/>
    <w:rsid w:val="003961D1"/>
    <w:rsid w:val="003B43D6"/>
    <w:rsid w:val="003B540F"/>
    <w:rsid w:val="003E2A2B"/>
    <w:rsid w:val="00436606"/>
    <w:rsid w:val="00462B19"/>
    <w:rsid w:val="00463800"/>
    <w:rsid w:val="00464A3B"/>
    <w:rsid w:val="00466C84"/>
    <w:rsid w:val="004975F0"/>
    <w:rsid w:val="004B2848"/>
    <w:rsid w:val="004B2F7F"/>
    <w:rsid w:val="004B6C4E"/>
    <w:rsid w:val="004B7B9F"/>
    <w:rsid w:val="004C79A2"/>
    <w:rsid w:val="004F188E"/>
    <w:rsid w:val="004F48D9"/>
    <w:rsid w:val="00502D67"/>
    <w:rsid w:val="00504817"/>
    <w:rsid w:val="005128C3"/>
    <w:rsid w:val="00520FFA"/>
    <w:rsid w:val="00526B83"/>
    <w:rsid w:val="00553393"/>
    <w:rsid w:val="00556059"/>
    <w:rsid w:val="00566DD9"/>
    <w:rsid w:val="005877E6"/>
    <w:rsid w:val="005935B3"/>
    <w:rsid w:val="00595D05"/>
    <w:rsid w:val="005B6BF7"/>
    <w:rsid w:val="005B74E3"/>
    <w:rsid w:val="005D6C0B"/>
    <w:rsid w:val="005E0A51"/>
    <w:rsid w:val="005E1E6E"/>
    <w:rsid w:val="005E2B95"/>
    <w:rsid w:val="005E3E79"/>
    <w:rsid w:val="005E5173"/>
    <w:rsid w:val="005F1992"/>
    <w:rsid w:val="00606CCF"/>
    <w:rsid w:val="006108B6"/>
    <w:rsid w:val="00617CE4"/>
    <w:rsid w:val="00632EFD"/>
    <w:rsid w:val="00633F42"/>
    <w:rsid w:val="00637688"/>
    <w:rsid w:val="00671F49"/>
    <w:rsid w:val="006762FC"/>
    <w:rsid w:val="00676D03"/>
    <w:rsid w:val="00677362"/>
    <w:rsid w:val="00677F91"/>
    <w:rsid w:val="0069285D"/>
    <w:rsid w:val="006B2BEE"/>
    <w:rsid w:val="006C0103"/>
    <w:rsid w:val="006C3CD2"/>
    <w:rsid w:val="006D0F74"/>
    <w:rsid w:val="006E7F09"/>
    <w:rsid w:val="006F594D"/>
    <w:rsid w:val="00707FDE"/>
    <w:rsid w:val="00730570"/>
    <w:rsid w:val="00750001"/>
    <w:rsid w:val="00762D87"/>
    <w:rsid w:val="0077538C"/>
    <w:rsid w:val="007B0090"/>
    <w:rsid w:val="007B0EAC"/>
    <w:rsid w:val="007C15DF"/>
    <w:rsid w:val="007C4198"/>
    <w:rsid w:val="007D15EE"/>
    <w:rsid w:val="007E3576"/>
    <w:rsid w:val="007E43ED"/>
    <w:rsid w:val="007E4BF9"/>
    <w:rsid w:val="007F0F67"/>
    <w:rsid w:val="007F2B17"/>
    <w:rsid w:val="007F5D34"/>
    <w:rsid w:val="008008EB"/>
    <w:rsid w:val="0080161B"/>
    <w:rsid w:val="008118AA"/>
    <w:rsid w:val="00816002"/>
    <w:rsid w:val="00833144"/>
    <w:rsid w:val="00837B7B"/>
    <w:rsid w:val="008427E3"/>
    <w:rsid w:val="008448D5"/>
    <w:rsid w:val="00851DA1"/>
    <w:rsid w:val="0085489A"/>
    <w:rsid w:val="00865C9C"/>
    <w:rsid w:val="008809DF"/>
    <w:rsid w:val="008916BA"/>
    <w:rsid w:val="00893A22"/>
    <w:rsid w:val="008A119A"/>
    <w:rsid w:val="008A1F43"/>
    <w:rsid w:val="008C0995"/>
    <w:rsid w:val="008C289A"/>
    <w:rsid w:val="008C2D21"/>
    <w:rsid w:val="008D073A"/>
    <w:rsid w:val="008E2B40"/>
    <w:rsid w:val="008E59EF"/>
    <w:rsid w:val="00906271"/>
    <w:rsid w:val="00910DEF"/>
    <w:rsid w:val="0091217C"/>
    <w:rsid w:val="00935290"/>
    <w:rsid w:val="009376DC"/>
    <w:rsid w:val="0096206C"/>
    <w:rsid w:val="00995884"/>
    <w:rsid w:val="0099733B"/>
    <w:rsid w:val="009A7287"/>
    <w:rsid w:val="009D399A"/>
    <w:rsid w:val="009E4900"/>
    <w:rsid w:val="009E5086"/>
    <w:rsid w:val="009F165F"/>
    <w:rsid w:val="009F642D"/>
    <w:rsid w:val="00A0279C"/>
    <w:rsid w:val="00A21B40"/>
    <w:rsid w:val="00A310A8"/>
    <w:rsid w:val="00A31D61"/>
    <w:rsid w:val="00A451FE"/>
    <w:rsid w:val="00A45499"/>
    <w:rsid w:val="00A518D3"/>
    <w:rsid w:val="00A55A60"/>
    <w:rsid w:val="00A570AF"/>
    <w:rsid w:val="00A769EB"/>
    <w:rsid w:val="00A80E54"/>
    <w:rsid w:val="00A8430D"/>
    <w:rsid w:val="00A84560"/>
    <w:rsid w:val="00A9453E"/>
    <w:rsid w:val="00A9617D"/>
    <w:rsid w:val="00AA6048"/>
    <w:rsid w:val="00AB361B"/>
    <w:rsid w:val="00AC1D16"/>
    <w:rsid w:val="00AD749A"/>
    <w:rsid w:val="00AE072D"/>
    <w:rsid w:val="00AE5FFD"/>
    <w:rsid w:val="00AE6D1A"/>
    <w:rsid w:val="00B17553"/>
    <w:rsid w:val="00B23F87"/>
    <w:rsid w:val="00B31A1E"/>
    <w:rsid w:val="00B352B2"/>
    <w:rsid w:val="00B40414"/>
    <w:rsid w:val="00B97436"/>
    <w:rsid w:val="00BA00E6"/>
    <w:rsid w:val="00BA66C2"/>
    <w:rsid w:val="00BB50C3"/>
    <w:rsid w:val="00BC1CEF"/>
    <w:rsid w:val="00BC323B"/>
    <w:rsid w:val="00BD123A"/>
    <w:rsid w:val="00BD433F"/>
    <w:rsid w:val="00BD4891"/>
    <w:rsid w:val="00BD6C70"/>
    <w:rsid w:val="00BD7CEC"/>
    <w:rsid w:val="00BE0914"/>
    <w:rsid w:val="00BF728C"/>
    <w:rsid w:val="00C20FCE"/>
    <w:rsid w:val="00C223A1"/>
    <w:rsid w:val="00C37B17"/>
    <w:rsid w:val="00C645F9"/>
    <w:rsid w:val="00C70A1C"/>
    <w:rsid w:val="00C872A3"/>
    <w:rsid w:val="00CB74C6"/>
    <w:rsid w:val="00CC3BCF"/>
    <w:rsid w:val="00CD3D66"/>
    <w:rsid w:val="00CD418B"/>
    <w:rsid w:val="00CE7996"/>
    <w:rsid w:val="00D22903"/>
    <w:rsid w:val="00D372E2"/>
    <w:rsid w:val="00D60D86"/>
    <w:rsid w:val="00D6322D"/>
    <w:rsid w:val="00D940D9"/>
    <w:rsid w:val="00DA0212"/>
    <w:rsid w:val="00DC1FB2"/>
    <w:rsid w:val="00DE429C"/>
    <w:rsid w:val="00DE4A88"/>
    <w:rsid w:val="00DE6D78"/>
    <w:rsid w:val="00E0735E"/>
    <w:rsid w:val="00E35EAC"/>
    <w:rsid w:val="00E73447"/>
    <w:rsid w:val="00E7646A"/>
    <w:rsid w:val="00E8349B"/>
    <w:rsid w:val="00E84F56"/>
    <w:rsid w:val="00E9120F"/>
    <w:rsid w:val="00E9126E"/>
    <w:rsid w:val="00E95DC0"/>
    <w:rsid w:val="00E95EA6"/>
    <w:rsid w:val="00EA54C6"/>
    <w:rsid w:val="00EC775F"/>
    <w:rsid w:val="00ED0D40"/>
    <w:rsid w:val="00F056EA"/>
    <w:rsid w:val="00F133F8"/>
    <w:rsid w:val="00F1641C"/>
    <w:rsid w:val="00F3544C"/>
    <w:rsid w:val="00F44C2F"/>
    <w:rsid w:val="00F44DFE"/>
    <w:rsid w:val="00F7152F"/>
    <w:rsid w:val="00F72F49"/>
    <w:rsid w:val="00F7538E"/>
    <w:rsid w:val="00F81F0A"/>
    <w:rsid w:val="00FB4CB6"/>
    <w:rsid w:val="00FE20AD"/>
    <w:rsid w:val="00FE7392"/>
    <w:rsid w:val="00FF511E"/>
    <w:rsid w:val="00FF6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A60F29"/>
  <w15:docId w15:val="{F5A41DA5-EFDD-4F28-8DDA-8EF19FB9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1F"/>
    <w:rPr>
      <w:sz w:val="24"/>
      <w:szCs w:val="24"/>
    </w:rPr>
  </w:style>
  <w:style w:type="paragraph" w:styleId="Titre1">
    <w:name w:val="heading 1"/>
    <w:basedOn w:val="Normal"/>
    <w:next w:val="Normal"/>
    <w:link w:val="Titre1Car"/>
    <w:qFormat/>
    <w:rsid w:val="005877E6"/>
    <w:pPr>
      <w:keepNext/>
      <w:outlineLvl w:val="0"/>
    </w:pPr>
    <w:rPr>
      <w:szCs w:val="20"/>
    </w:rPr>
  </w:style>
  <w:style w:type="paragraph" w:styleId="Titre4">
    <w:name w:val="heading 4"/>
    <w:basedOn w:val="Normal"/>
    <w:next w:val="Normal"/>
    <w:link w:val="Titre4Car"/>
    <w:uiPriority w:val="9"/>
    <w:semiHidden/>
    <w:unhideWhenUsed/>
    <w:qFormat/>
    <w:rsid w:val="005877E6"/>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itre5">
    <w:name w:val="heading 5"/>
    <w:basedOn w:val="Normal"/>
    <w:next w:val="Normal"/>
    <w:link w:val="Titre5Car"/>
    <w:uiPriority w:val="9"/>
    <w:semiHidden/>
    <w:unhideWhenUsed/>
    <w:qFormat/>
    <w:rsid w:val="005877E6"/>
    <w:pPr>
      <w:keepNext/>
      <w:keepLines/>
      <w:spacing w:before="200"/>
      <w:outlineLvl w:val="4"/>
    </w:pPr>
    <w:rPr>
      <w:rFonts w:asciiTheme="majorHAnsi" w:eastAsiaTheme="majorEastAsia" w:hAnsiTheme="majorHAnsi" w:cstheme="majorBidi"/>
      <w:color w:val="243F60" w:themeColor="accent1" w:themeShade="7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0E54"/>
    <w:pPr>
      <w:tabs>
        <w:tab w:val="center" w:pos="4536"/>
        <w:tab w:val="right" w:pos="9072"/>
      </w:tabs>
    </w:pPr>
  </w:style>
  <w:style w:type="paragraph" w:styleId="Pieddepage">
    <w:name w:val="footer"/>
    <w:basedOn w:val="Normal"/>
    <w:link w:val="PieddepageCar"/>
    <w:uiPriority w:val="99"/>
    <w:rsid w:val="00A80E54"/>
    <w:pPr>
      <w:tabs>
        <w:tab w:val="center" w:pos="4536"/>
        <w:tab w:val="right" w:pos="9072"/>
      </w:tabs>
    </w:pPr>
  </w:style>
  <w:style w:type="character" w:styleId="Numrodepage">
    <w:name w:val="page number"/>
    <w:basedOn w:val="Policepardfaut"/>
    <w:rsid w:val="00A80E54"/>
  </w:style>
  <w:style w:type="paragraph" w:styleId="Paragraphedeliste">
    <w:name w:val="List Paragraph"/>
    <w:basedOn w:val="Normal"/>
    <w:uiPriority w:val="34"/>
    <w:qFormat/>
    <w:rsid w:val="00A769EB"/>
    <w:pPr>
      <w:ind w:left="720"/>
    </w:pPr>
    <w:rPr>
      <w:rFonts w:ascii="Calibri" w:eastAsia="Calibri" w:hAnsi="Calibri"/>
      <w:sz w:val="22"/>
      <w:szCs w:val="22"/>
      <w:lang w:eastAsia="en-US"/>
    </w:rPr>
  </w:style>
  <w:style w:type="character" w:styleId="Lienhypertexte">
    <w:name w:val="Hyperlink"/>
    <w:basedOn w:val="Policepardfaut"/>
    <w:rsid w:val="00A769EB"/>
    <w:rPr>
      <w:color w:val="0000FF"/>
      <w:u w:val="single"/>
    </w:rPr>
  </w:style>
  <w:style w:type="paragraph" w:styleId="Textedebulles">
    <w:name w:val="Balloon Text"/>
    <w:basedOn w:val="Normal"/>
    <w:link w:val="TextedebullesCar"/>
    <w:rsid w:val="00CD418B"/>
    <w:rPr>
      <w:rFonts w:ascii="Tahoma" w:hAnsi="Tahoma" w:cs="Tahoma"/>
      <w:sz w:val="16"/>
      <w:szCs w:val="16"/>
    </w:rPr>
  </w:style>
  <w:style w:type="character" w:customStyle="1" w:styleId="TextedebullesCar">
    <w:name w:val="Texte de bulles Car"/>
    <w:basedOn w:val="Policepardfaut"/>
    <w:link w:val="Textedebulles"/>
    <w:rsid w:val="00CD418B"/>
    <w:rPr>
      <w:rFonts w:ascii="Tahoma" w:hAnsi="Tahoma" w:cs="Tahoma"/>
      <w:sz w:val="16"/>
      <w:szCs w:val="16"/>
    </w:rPr>
  </w:style>
  <w:style w:type="paragraph" w:styleId="Corpsdetexte">
    <w:name w:val="Body Text"/>
    <w:basedOn w:val="Normal"/>
    <w:link w:val="CorpsdetexteCar"/>
    <w:rsid w:val="0085489A"/>
    <w:pPr>
      <w:tabs>
        <w:tab w:val="left" w:pos="-2269"/>
      </w:tabs>
      <w:jc w:val="both"/>
    </w:pPr>
    <w:rPr>
      <w:rFonts w:ascii="Dutch" w:hAnsi="Dutch"/>
      <w:sz w:val="22"/>
      <w:szCs w:val="22"/>
    </w:rPr>
  </w:style>
  <w:style w:type="character" w:customStyle="1" w:styleId="CorpsdetexteCar">
    <w:name w:val="Corps de texte Car"/>
    <w:basedOn w:val="Policepardfaut"/>
    <w:link w:val="Corpsdetexte"/>
    <w:rsid w:val="0085489A"/>
    <w:rPr>
      <w:rFonts w:ascii="Dutch" w:hAnsi="Dutch"/>
      <w:sz w:val="22"/>
      <w:szCs w:val="22"/>
    </w:rPr>
  </w:style>
  <w:style w:type="paragraph" w:customStyle="1" w:styleId="Default">
    <w:name w:val="Default"/>
    <w:rsid w:val="004975F0"/>
    <w:pPr>
      <w:autoSpaceDE w:val="0"/>
      <w:autoSpaceDN w:val="0"/>
      <w:adjustRightInd w:val="0"/>
    </w:pPr>
    <w:rPr>
      <w:color w:val="000000"/>
      <w:sz w:val="24"/>
      <w:szCs w:val="24"/>
    </w:rPr>
  </w:style>
  <w:style w:type="character" w:customStyle="1" w:styleId="Titre1Car">
    <w:name w:val="Titre 1 Car"/>
    <w:basedOn w:val="Policepardfaut"/>
    <w:link w:val="Titre1"/>
    <w:rsid w:val="005877E6"/>
    <w:rPr>
      <w:sz w:val="24"/>
    </w:rPr>
  </w:style>
  <w:style w:type="character" w:customStyle="1" w:styleId="Titre4Car">
    <w:name w:val="Titre 4 Car"/>
    <w:basedOn w:val="Policepardfaut"/>
    <w:link w:val="Titre4"/>
    <w:uiPriority w:val="9"/>
    <w:semiHidden/>
    <w:rsid w:val="005877E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877E6"/>
    <w:rPr>
      <w:rFonts w:asciiTheme="majorHAnsi" w:eastAsiaTheme="majorEastAsia" w:hAnsiTheme="majorHAnsi" w:cstheme="majorBidi"/>
      <w:color w:val="243F60" w:themeColor="accent1" w:themeShade="7F"/>
    </w:rPr>
  </w:style>
  <w:style w:type="character" w:customStyle="1" w:styleId="textenormalbleum11">
    <w:name w:val="textenormalbleum11"/>
    <w:basedOn w:val="Policepardfaut"/>
    <w:rsid w:val="000309A0"/>
  </w:style>
  <w:style w:type="character" w:styleId="Marquedecommentaire">
    <w:name w:val="annotation reference"/>
    <w:basedOn w:val="Policepardfaut"/>
    <w:rsid w:val="00FB4CB6"/>
    <w:rPr>
      <w:sz w:val="16"/>
      <w:szCs w:val="16"/>
    </w:rPr>
  </w:style>
  <w:style w:type="paragraph" w:styleId="Commentaire">
    <w:name w:val="annotation text"/>
    <w:basedOn w:val="Normal"/>
    <w:link w:val="CommentaireCar"/>
    <w:rsid w:val="00FB4CB6"/>
    <w:rPr>
      <w:sz w:val="20"/>
      <w:szCs w:val="20"/>
    </w:rPr>
  </w:style>
  <w:style w:type="character" w:customStyle="1" w:styleId="CommentaireCar">
    <w:name w:val="Commentaire Car"/>
    <w:basedOn w:val="Policepardfaut"/>
    <w:link w:val="Commentaire"/>
    <w:rsid w:val="00FB4CB6"/>
  </w:style>
  <w:style w:type="paragraph" w:styleId="Objetducommentaire">
    <w:name w:val="annotation subject"/>
    <w:basedOn w:val="Commentaire"/>
    <w:next w:val="Commentaire"/>
    <w:link w:val="ObjetducommentaireCar"/>
    <w:rsid w:val="00FB4CB6"/>
    <w:rPr>
      <w:b/>
      <w:bCs/>
    </w:rPr>
  </w:style>
  <w:style w:type="character" w:customStyle="1" w:styleId="ObjetducommentaireCar">
    <w:name w:val="Objet du commentaire Car"/>
    <w:basedOn w:val="CommentaireCar"/>
    <w:link w:val="Objetducommentaire"/>
    <w:rsid w:val="00FB4CB6"/>
    <w:rPr>
      <w:b/>
      <w:bCs/>
    </w:rPr>
  </w:style>
  <w:style w:type="paragraph" w:styleId="Titre">
    <w:name w:val="Title"/>
    <w:basedOn w:val="Normal"/>
    <w:link w:val="TitreCar"/>
    <w:qFormat/>
    <w:rsid w:val="003851C5"/>
    <w:pPr>
      <w:spacing w:line="360" w:lineRule="auto"/>
      <w:jc w:val="center"/>
    </w:pPr>
    <w:rPr>
      <w:rFonts w:ascii="Arial" w:hAnsi="Arial" w:cs="Arial"/>
      <w:b/>
      <w:bCs/>
      <w:sz w:val="28"/>
      <w:szCs w:val="28"/>
    </w:rPr>
  </w:style>
  <w:style w:type="character" w:customStyle="1" w:styleId="TitreCar">
    <w:name w:val="Titre Car"/>
    <w:basedOn w:val="Policepardfaut"/>
    <w:link w:val="Titre"/>
    <w:rsid w:val="003851C5"/>
    <w:rPr>
      <w:rFonts w:ascii="Arial" w:hAnsi="Arial" w:cs="Arial"/>
      <w:b/>
      <w:bCs/>
      <w:sz w:val="28"/>
      <w:szCs w:val="28"/>
    </w:rPr>
  </w:style>
  <w:style w:type="character" w:customStyle="1" w:styleId="PieddepageCar">
    <w:name w:val="Pied de page Car"/>
    <w:basedOn w:val="Policepardfaut"/>
    <w:link w:val="Pieddepage"/>
    <w:uiPriority w:val="99"/>
    <w:rsid w:val="002D0B4B"/>
    <w:rPr>
      <w:sz w:val="24"/>
      <w:szCs w:val="24"/>
    </w:rPr>
  </w:style>
  <w:style w:type="paragraph" w:styleId="NormalWeb">
    <w:name w:val="Normal (Web)"/>
    <w:basedOn w:val="Normal"/>
    <w:uiPriority w:val="99"/>
    <w:unhideWhenUsed/>
    <w:rsid w:val="000D114C"/>
    <w:pPr>
      <w:spacing w:before="100" w:beforeAutospacing="1" w:after="100" w:afterAutospacing="1"/>
    </w:pPr>
  </w:style>
  <w:style w:type="character" w:styleId="lev">
    <w:name w:val="Strong"/>
    <w:basedOn w:val="Policepardfaut"/>
    <w:uiPriority w:val="22"/>
    <w:qFormat/>
    <w:rsid w:val="000D1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6208">
      <w:bodyDiv w:val="1"/>
      <w:marLeft w:val="0"/>
      <w:marRight w:val="0"/>
      <w:marTop w:val="0"/>
      <w:marBottom w:val="0"/>
      <w:divBdr>
        <w:top w:val="none" w:sz="0" w:space="0" w:color="auto"/>
        <w:left w:val="none" w:sz="0" w:space="0" w:color="auto"/>
        <w:bottom w:val="none" w:sz="0" w:space="0" w:color="auto"/>
        <w:right w:val="none" w:sz="0" w:space="0" w:color="auto"/>
      </w:divBdr>
    </w:div>
    <w:div w:id="721171539">
      <w:bodyDiv w:val="1"/>
      <w:marLeft w:val="0"/>
      <w:marRight w:val="0"/>
      <w:marTop w:val="0"/>
      <w:marBottom w:val="0"/>
      <w:divBdr>
        <w:top w:val="none" w:sz="0" w:space="0" w:color="auto"/>
        <w:left w:val="none" w:sz="0" w:space="0" w:color="auto"/>
        <w:bottom w:val="none" w:sz="0" w:space="0" w:color="auto"/>
        <w:right w:val="none" w:sz="0" w:space="0" w:color="auto"/>
      </w:divBdr>
    </w:div>
    <w:div w:id="859396143">
      <w:bodyDiv w:val="1"/>
      <w:marLeft w:val="0"/>
      <w:marRight w:val="0"/>
      <w:marTop w:val="0"/>
      <w:marBottom w:val="0"/>
      <w:divBdr>
        <w:top w:val="none" w:sz="0" w:space="0" w:color="auto"/>
        <w:left w:val="none" w:sz="0" w:space="0" w:color="auto"/>
        <w:bottom w:val="none" w:sz="0" w:space="0" w:color="auto"/>
        <w:right w:val="none" w:sz="0" w:space="0" w:color="auto"/>
      </w:divBdr>
    </w:div>
    <w:div w:id="1083916460">
      <w:bodyDiv w:val="1"/>
      <w:marLeft w:val="0"/>
      <w:marRight w:val="0"/>
      <w:marTop w:val="0"/>
      <w:marBottom w:val="0"/>
      <w:divBdr>
        <w:top w:val="none" w:sz="0" w:space="0" w:color="auto"/>
        <w:left w:val="none" w:sz="0" w:space="0" w:color="auto"/>
        <w:bottom w:val="none" w:sz="0" w:space="0" w:color="auto"/>
        <w:right w:val="none" w:sz="0" w:space="0" w:color="auto"/>
      </w:divBdr>
    </w:div>
    <w:div w:id="1353994448">
      <w:bodyDiv w:val="1"/>
      <w:marLeft w:val="0"/>
      <w:marRight w:val="0"/>
      <w:marTop w:val="0"/>
      <w:marBottom w:val="0"/>
      <w:divBdr>
        <w:top w:val="none" w:sz="0" w:space="0" w:color="auto"/>
        <w:left w:val="none" w:sz="0" w:space="0" w:color="auto"/>
        <w:bottom w:val="none" w:sz="0" w:space="0" w:color="auto"/>
        <w:right w:val="none" w:sz="0" w:space="0" w:color="auto"/>
      </w:divBdr>
    </w:div>
    <w:div w:id="1725445652">
      <w:bodyDiv w:val="1"/>
      <w:marLeft w:val="0"/>
      <w:marRight w:val="0"/>
      <w:marTop w:val="0"/>
      <w:marBottom w:val="0"/>
      <w:divBdr>
        <w:top w:val="none" w:sz="0" w:space="0" w:color="auto"/>
        <w:left w:val="none" w:sz="0" w:space="0" w:color="auto"/>
        <w:bottom w:val="none" w:sz="0" w:space="0" w:color="auto"/>
        <w:right w:val="none" w:sz="0" w:space="0" w:color="auto"/>
      </w:divBdr>
    </w:div>
    <w:div w:id="1899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tel.marie@mdph62.fr" TargetMode="External"/><Relationship Id="rId4" Type="http://schemas.openxmlformats.org/officeDocument/2006/relationships/settings" Target="settings.xml"/><Relationship Id="rId9" Type="http://schemas.openxmlformats.org/officeDocument/2006/relationships/image" Target="cid:image001.jpg@01D87C21.F12A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D369-5EB5-45B7-BE14-0E3247A3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Motel Marie</cp:lastModifiedBy>
  <cp:revision>2</cp:revision>
  <cp:lastPrinted>2018-05-22T14:17:00Z</cp:lastPrinted>
  <dcterms:created xsi:type="dcterms:W3CDTF">2022-06-13T06:51:00Z</dcterms:created>
  <dcterms:modified xsi:type="dcterms:W3CDTF">2022-06-13T06:51:00Z</dcterms:modified>
</cp:coreProperties>
</file>